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827D17" w14:textId="77777777" w:rsidR="00491F30" w:rsidRPr="004D1BFA" w:rsidRDefault="00491F30" w:rsidP="00491F30">
      <w:pPr>
        <w:shd w:val="clear" w:color="auto" w:fill="F1F1F1"/>
        <w:spacing w:after="360" w:line="434" w:lineRule="atLeast"/>
        <w:jc w:val="center"/>
        <w:rPr>
          <w:rFonts w:ascii="Helvetica" w:hAnsi="Helvetica" w:cs="Times New Roman"/>
          <w:color w:val="111111"/>
          <w:sz w:val="26"/>
          <w:szCs w:val="26"/>
          <w:lang w:eastAsia="en-GB"/>
        </w:rPr>
      </w:pPr>
      <w:bookmarkStart w:id="0" w:name="_GoBack"/>
      <w:bookmarkEnd w:id="0"/>
      <w:r w:rsidRPr="004D1BFA">
        <w:rPr>
          <w:rFonts w:ascii="Helvetica" w:eastAsia="Helvetica" w:hAnsi="Helvetica" w:cs="Helvetica"/>
          <w:color w:val="111111"/>
          <w:sz w:val="26"/>
          <w:szCs w:val="26"/>
          <w:lang w:eastAsia="en-GB"/>
        </w:rPr>
        <w:t>…</w:t>
      </w:r>
      <w:r w:rsidRPr="004D1BFA">
        <w:rPr>
          <w:rFonts w:ascii="Helvetica" w:hAnsi="Helvetica" w:cs="Times New Roman"/>
          <w:color w:val="111111"/>
          <w:sz w:val="26"/>
          <w:szCs w:val="26"/>
          <w:lang w:eastAsia="en-GB"/>
        </w:rPr>
        <w:t xml:space="preserve"> CEZA MAHKEMESI BAŞKANLIĞI</w:t>
      </w:r>
      <w:r w:rsidRPr="004D1BFA">
        <w:rPr>
          <w:rFonts w:ascii="Helvetica" w:eastAsia="Helvetica" w:hAnsi="Helvetica" w:cs="Helvetica"/>
          <w:color w:val="111111"/>
          <w:sz w:val="26"/>
          <w:szCs w:val="26"/>
          <w:lang w:eastAsia="en-GB"/>
        </w:rPr>
        <w:t>’</w:t>
      </w:r>
      <w:r w:rsidRPr="004D1BFA">
        <w:rPr>
          <w:rFonts w:ascii="Helvetica" w:hAnsi="Helvetica" w:cs="Times New Roman"/>
          <w:color w:val="111111"/>
          <w:sz w:val="26"/>
          <w:szCs w:val="26"/>
          <w:lang w:eastAsia="en-GB"/>
        </w:rPr>
        <w:t>NA</w:t>
      </w:r>
    </w:p>
    <w:p w14:paraId="5005B87E" w14:textId="77777777" w:rsidR="00491F30" w:rsidRPr="004D1BFA" w:rsidRDefault="00491F30" w:rsidP="00491F30">
      <w:pPr>
        <w:shd w:val="clear" w:color="auto" w:fill="F1F1F1"/>
        <w:spacing w:after="360" w:line="434" w:lineRule="atLeast"/>
        <w:rPr>
          <w:rFonts w:ascii="Helvetica" w:hAnsi="Helvetica" w:cs="Times New Roman"/>
          <w:color w:val="111111"/>
          <w:sz w:val="26"/>
          <w:szCs w:val="26"/>
          <w:lang w:eastAsia="en-GB"/>
        </w:rPr>
      </w:pPr>
      <w:r w:rsidRPr="004D1BFA">
        <w:rPr>
          <w:rFonts w:ascii="Helvetica" w:hAnsi="Helvetica" w:cs="Times New Roman"/>
          <w:color w:val="111111"/>
          <w:sz w:val="26"/>
          <w:szCs w:val="26"/>
          <w:lang w:eastAsia="en-GB"/>
        </w:rPr>
        <w:t>DOSYA NO</w:t>
      </w:r>
      <w:r w:rsidRPr="004D1BFA">
        <w:rPr>
          <w:rFonts w:ascii="Helvetica" w:hAnsi="Helvetica" w:cs="Times New Roman"/>
          <w:color w:val="111111"/>
          <w:sz w:val="26"/>
          <w:szCs w:val="26"/>
          <w:lang w:eastAsia="en-GB"/>
        </w:rPr>
        <w:tab/>
        <w:t>:</w:t>
      </w:r>
    </w:p>
    <w:p w14:paraId="06838B26" w14:textId="77777777" w:rsidR="00491F30" w:rsidRPr="004D1BFA" w:rsidRDefault="00491F30" w:rsidP="00491F30">
      <w:pPr>
        <w:shd w:val="clear" w:color="auto" w:fill="F1F1F1"/>
        <w:spacing w:after="360" w:line="434" w:lineRule="atLeast"/>
        <w:rPr>
          <w:rFonts w:ascii="Helvetica" w:hAnsi="Helvetica" w:cs="Times New Roman"/>
          <w:color w:val="111111"/>
          <w:sz w:val="26"/>
          <w:szCs w:val="26"/>
          <w:lang w:eastAsia="en-GB"/>
        </w:rPr>
      </w:pPr>
      <w:r w:rsidRPr="004D1BFA">
        <w:rPr>
          <w:rFonts w:ascii="Helvetica" w:hAnsi="Helvetica" w:cs="Times New Roman"/>
          <w:color w:val="111111"/>
          <w:sz w:val="26"/>
          <w:szCs w:val="26"/>
          <w:lang w:eastAsia="en-GB"/>
        </w:rPr>
        <w:t>SANIK</w:t>
      </w:r>
      <w:r w:rsidRPr="004D1BFA">
        <w:rPr>
          <w:rFonts w:ascii="Helvetica" w:hAnsi="Helvetica" w:cs="Times New Roman"/>
          <w:color w:val="111111"/>
          <w:sz w:val="26"/>
          <w:szCs w:val="26"/>
          <w:lang w:eastAsia="en-GB"/>
        </w:rPr>
        <w:tab/>
        <w:t>:</w:t>
      </w:r>
    </w:p>
    <w:p w14:paraId="7F7DEE51" w14:textId="77777777" w:rsidR="00491F30" w:rsidRPr="004D1BFA" w:rsidRDefault="00491F30" w:rsidP="00491F30">
      <w:pPr>
        <w:shd w:val="clear" w:color="auto" w:fill="F1F1F1"/>
        <w:spacing w:after="360" w:line="434" w:lineRule="atLeast"/>
        <w:rPr>
          <w:rFonts w:ascii="Helvetica" w:hAnsi="Helvetica" w:cs="Times New Roman"/>
          <w:color w:val="111111"/>
          <w:sz w:val="26"/>
          <w:szCs w:val="26"/>
          <w:lang w:eastAsia="en-GB"/>
        </w:rPr>
      </w:pPr>
      <w:r w:rsidRPr="004D1BFA">
        <w:rPr>
          <w:rFonts w:ascii="Helvetica" w:hAnsi="Helvetica" w:cs="Times New Roman"/>
          <w:color w:val="111111"/>
          <w:sz w:val="26"/>
          <w:szCs w:val="26"/>
          <w:lang w:eastAsia="en-GB"/>
        </w:rPr>
        <w:t>KONU</w:t>
      </w:r>
      <w:r w:rsidRPr="004D1BFA">
        <w:rPr>
          <w:rFonts w:ascii="Helvetica" w:hAnsi="Helvetica" w:cs="Times New Roman"/>
          <w:color w:val="111111"/>
          <w:sz w:val="26"/>
          <w:szCs w:val="26"/>
          <w:lang w:eastAsia="en-GB"/>
        </w:rPr>
        <w:tab/>
        <w:t>: Beyan dilekçesi, bilirkişi incelemesi ve dijital ham verilerin tarafıma verilmesi talebidir.</w:t>
      </w:r>
    </w:p>
    <w:p w14:paraId="1D2C9E80" w14:textId="77777777" w:rsidR="00491F30" w:rsidRPr="004D1BFA" w:rsidRDefault="00491F30" w:rsidP="00491F30">
      <w:pPr>
        <w:shd w:val="clear" w:color="auto" w:fill="F1F1F1"/>
        <w:spacing w:after="360" w:line="434" w:lineRule="atLeast"/>
        <w:jc w:val="center"/>
        <w:rPr>
          <w:rFonts w:ascii="Helvetica" w:hAnsi="Helvetica" w:cs="Times New Roman"/>
          <w:color w:val="111111"/>
          <w:sz w:val="26"/>
          <w:szCs w:val="26"/>
          <w:lang w:eastAsia="en-GB"/>
        </w:rPr>
      </w:pPr>
    </w:p>
    <w:p w14:paraId="53C95EC1" w14:textId="77777777" w:rsidR="00491F30" w:rsidRPr="003C27E5" w:rsidRDefault="00491F30" w:rsidP="00491F30">
      <w:pPr>
        <w:shd w:val="clear" w:color="auto" w:fill="F1F1F1"/>
        <w:spacing w:after="360" w:line="434" w:lineRule="atLeast"/>
        <w:jc w:val="center"/>
        <w:rPr>
          <w:rFonts w:ascii="Helvetica" w:hAnsi="Helvetica" w:cs="Times New Roman"/>
          <w:b/>
          <w:color w:val="111111"/>
          <w:sz w:val="26"/>
          <w:szCs w:val="26"/>
          <w:lang w:eastAsia="en-GB"/>
        </w:rPr>
      </w:pPr>
      <w:r w:rsidRPr="003C27E5">
        <w:rPr>
          <w:rFonts w:ascii="Helvetica" w:hAnsi="Helvetica" w:cs="Times New Roman"/>
          <w:b/>
          <w:color w:val="111111"/>
          <w:sz w:val="26"/>
          <w:szCs w:val="26"/>
          <w:lang w:eastAsia="en-GB"/>
        </w:rPr>
        <w:t>BEYANLAR</w:t>
      </w:r>
    </w:p>
    <w:p w14:paraId="6F44EC2D" w14:textId="379A4D48" w:rsidR="001F16CD" w:rsidRDefault="00491F30" w:rsidP="001F16CD">
      <w:pPr>
        <w:pStyle w:val="ListeParagraf"/>
        <w:numPr>
          <w:ilvl w:val="0"/>
          <w:numId w:val="3"/>
        </w:numPr>
        <w:shd w:val="clear" w:color="auto" w:fill="F1F1F1"/>
        <w:spacing w:after="360" w:line="434" w:lineRule="atLeast"/>
        <w:jc w:val="both"/>
        <w:rPr>
          <w:rFonts w:ascii="Helvetica" w:hAnsi="Helvetica" w:cs="Times New Roman"/>
          <w:color w:val="111111"/>
          <w:sz w:val="26"/>
          <w:szCs w:val="26"/>
          <w:lang w:eastAsia="en-GB"/>
        </w:rPr>
      </w:pPr>
      <w:r w:rsidRPr="001F16CD">
        <w:rPr>
          <w:rFonts w:ascii="Helvetica" w:hAnsi="Helvetica" w:cs="Times New Roman"/>
          <w:color w:val="111111"/>
          <w:sz w:val="26"/>
          <w:szCs w:val="26"/>
          <w:lang w:eastAsia="en-GB"/>
        </w:rPr>
        <w:t>15 Temmuz 2016 tarihli darbe giri</w:t>
      </w:r>
      <w:r w:rsidRPr="001F16CD">
        <w:rPr>
          <w:rFonts w:ascii="Helvetica" w:eastAsia="Helvetica" w:hAnsi="Helvetica" w:cs="Times New Roman"/>
          <w:color w:val="111111"/>
          <w:sz w:val="26"/>
          <w:szCs w:val="26"/>
          <w:lang w:eastAsia="en-GB"/>
        </w:rPr>
        <w:t>şiminin hemen ardından BYLOCK isimli internet üzerin</w:t>
      </w:r>
      <w:r w:rsidRPr="001F16CD">
        <w:rPr>
          <w:rFonts w:ascii="Helvetica" w:hAnsi="Helvetica" w:cs="Times New Roman"/>
          <w:color w:val="111111"/>
          <w:sz w:val="26"/>
          <w:szCs w:val="26"/>
          <w:lang w:eastAsia="en-GB"/>
        </w:rPr>
        <w:t>den mesajlaşma imkanı veren mobil telefon ve cihaz aplikasyon</w:t>
      </w:r>
      <w:r w:rsidR="00B522B6">
        <w:rPr>
          <w:rFonts w:ascii="Helvetica" w:hAnsi="Helvetica" w:cs="Times New Roman"/>
          <w:color w:val="111111"/>
          <w:sz w:val="26"/>
          <w:szCs w:val="26"/>
          <w:lang w:eastAsia="en-GB"/>
        </w:rPr>
        <w:t>una</w:t>
      </w:r>
      <w:r w:rsidRPr="001F16CD">
        <w:rPr>
          <w:rFonts w:ascii="Helvetica" w:hAnsi="Helvetica" w:cs="Times New Roman"/>
          <w:color w:val="111111"/>
          <w:sz w:val="26"/>
          <w:szCs w:val="26"/>
          <w:lang w:eastAsia="en-GB"/>
        </w:rPr>
        <w:t xml:space="preserve"> dayanan gözaltı ve tutuklamalar başladı.</w:t>
      </w:r>
    </w:p>
    <w:p w14:paraId="422560ED" w14:textId="086646B3" w:rsidR="001F16CD" w:rsidRDefault="00491F30" w:rsidP="001F16CD">
      <w:pPr>
        <w:pStyle w:val="ListeParagraf"/>
        <w:numPr>
          <w:ilvl w:val="0"/>
          <w:numId w:val="3"/>
        </w:numPr>
        <w:shd w:val="clear" w:color="auto" w:fill="F1F1F1"/>
        <w:spacing w:after="360" w:line="434" w:lineRule="atLeast"/>
        <w:jc w:val="both"/>
        <w:rPr>
          <w:rFonts w:ascii="Helvetica" w:hAnsi="Helvetica" w:cs="Times New Roman"/>
          <w:color w:val="111111"/>
          <w:sz w:val="26"/>
          <w:szCs w:val="26"/>
          <w:lang w:eastAsia="en-GB"/>
        </w:rPr>
      </w:pPr>
      <w:r w:rsidRPr="001F16CD">
        <w:rPr>
          <w:rFonts w:ascii="Helvetica" w:eastAsia="Helvetica" w:hAnsi="Helvetica" w:cs="Times New Roman"/>
          <w:color w:val="111111"/>
          <w:sz w:val="26"/>
          <w:szCs w:val="26"/>
          <w:lang w:eastAsia="en-GB"/>
        </w:rPr>
        <w:t xml:space="preserve">İlk gözaltılardan itibaren </w:t>
      </w:r>
      <w:r w:rsidR="00097B23" w:rsidRPr="001F16CD">
        <w:rPr>
          <w:rFonts w:ascii="Helvetica" w:hAnsi="Helvetica" w:cs="Times New Roman"/>
          <w:color w:val="111111"/>
          <w:sz w:val="26"/>
          <w:szCs w:val="26"/>
          <w:lang w:eastAsia="en-GB"/>
        </w:rPr>
        <w:t>soruşturma ve dava dosyalarına şüp</w:t>
      </w:r>
      <w:r w:rsidR="00B522B6">
        <w:rPr>
          <w:rFonts w:ascii="Helvetica" w:hAnsi="Helvetica" w:cs="Times New Roman"/>
          <w:color w:val="111111"/>
          <w:sz w:val="26"/>
          <w:szCs w:val="26"/>
          <w:lang w:eastAsia="en-GB"/>
        </w:rPr>
        <w:t>heli ve sanıkların BYLOCK kullan</w:t>
      </w:r>
      <w:r w:rsidR="00097B23" w:rsidRPr="001F16CD">
        <w:rPr>
          <w:rFonts w:ascii="Helvetica" w:hAnsi="Helvetica" w:cs="Times New Roman"/>
          <w:color w:val="111111"/>
          <w:sz w:val="26"/>
          <w:szCs w:val="26"/>
          <w:lang w:eastAsia="en-GB"/>
        </w:rPr>
        <w:t xml:space="preserve">dığı iddia edilen telefon ya da wifi abone numarası, BYLOCK kullanıcı numarası olduğu iddia edilen </w:t>
      </w:r>
      <w:r w:rsidR="00B522B6">
        <w:rPr>
          <w:rFonts w:ascii="Helvetica" w:hAnsi="Helvetica" w:cs="Times New Roman"/>
          <w:color w:val="111111"/>
          <w:sz w:val="26"/>
          <w:szCs w:val="26"/>
          <w:lang w:eastAsia="en-GB"/>
        </w:rPr>
        <w:t>bir Numara (user id)</w:t>
      </w:r>
      <w:r w:rsidR="00097B23" w:rsidRPr="001F16CD">
        <w:rPr>
          <w:rFonts w:ascii="Helvetica" w:hAnsi="Helvetica" w:cs="Times New Roman"/>
          <w:color w:val="111111"/>
          <w:sz w:val="26"/>
          <w:szCs w:val="26"/>
          <w:lang w:eastAsia="en-GB"/>
        </w:rPr>
        <w:t xml:space="preserve"> ve diğer bilgiler Emniyet Müdürlükleri tarafından gönderilmiştir.</w:t>
      </w:r>
    </w:p>
    <w:p w14:paraId="2F043133" w14:textId="77777777" w:rsidR="00097B23" w:rsidRPr="001F16CD" w:rsidRDefault="00097B23" w:rsidP="001F16CD">
      <w:pPr>
        <w:pStyle w:val="ListeParagraf"/>
        <w:shd w:val="clear" w:color="auto" w:fill="F1F1F1"/>
        <w:spacing w:after="360" w:line="434" w:lineRule="atLeast"/>
        <w:ind w:left="360"/>
        <w:jc w:val="both"/>
        <w:rPr>
          <w:rFonts w:ascii="Helvetica" w:hAnsi="Helvetica" w:cs="Times New Roman"/>
          <w:color w:val="111111"/>
          <w:sz w:val="26"/>
          <w:szCs w:val="26"/>
          <w:lang w:eastAsia="en-GB"/>
        </w:rPr>
      </w:pPr>
      <w:r w:rsidRPr="001F16CD">
        <w:rPr>
          <w:rFonts w:ascii="Helvetica" w:eastAsia="Helvetica" w:hAnsi="Helvetica" w:cs="Times New Roman"/>
          <w:color w:val="111111"/>
          <w:sz w:val="26"/>
          <w:szCs w:val="26"/>
          <w:lang w:eastAsia="en-GB"/>
        </w:rPr>
        <w:t>Örnek:</w:t>
      </w:r>
      <w:r w:rsidRPr="001F16CD">
        <w:rPr>
          <w:rFonts w:ascii="Helvetica" w:hAnsi="Helvetica" w:cs="Times New Roman"/>
          <w:color w:val="111111"/>
          <w:sz w:val="26"/>
          <w:szCs w:val="26"/>
          <w:lang w:eastAsia="en-GB"/>
        </w:rPr>
        <w:t xml:space="preserve"> (Not: Kişi buraya kendine ait sorgu ekran çıktısını da koyabilir)</w:t>
      </w:r>
    </w:p>
    <w:p w14:paraId="4EE047D8" w14:textId="77777777" w:rsidR="00097B23" w:rsidRPr="004D1BFA" w:rsidRDefault="00097B23" w:rsidP="00097B23">
      <w:pPr>
        <w:pStyle w:val="ListeParagraf"/>
        <w:shd w:val="clear" w:color="auto" w:fill="F1F1F1"/>
        <w:spacing w:after="360" w:line="434" w:lineRule="atLeast"/>
        <w:jc w:val="both"/>
        <w:rPr>
          <w:rFonts w:ascii="Helvetica" w:hAnsi="Helvetica" w:cs="Times New Roman"/>
          <w:color w:val="111111"/>
          <w:sz w:val="26"/>
          <w:szCs w:val="26"/>
          <w:lang w:eastAsia="en-GB"/>
        </w:rPr>
      </w:pPr>
    </w:p>
    <w:p w14:paraId="0D310CE7" w14:textId="77777777" w:rsidR="00097B23" w:rsidRPr="004D1BFA" w:rsidRDefault="00097B23" w:rsidP="00097B23">
      <w:pPr>
        <w:pStyle w:val="ListeParagraf"/>
        <w:shd w:val="clear" w:color="auto" w:fill="F1F1F1"/>
        <w:spacing w:after="360" w:line="434" w:lineRule="atLeast"/>
        <w:jc w:val="both"/>
        <w:rPr>
          <w:rFonts w:ascii="Helvetica" w:hAnsi="Helvetica" w:cs="Times New Roman"/>
          <w:color w:val="111111"/>
          <w:sz w:val="26"/>
          <w:szCs w:val="26"/>
          <w:lang w:eastAsia="en-GB"/>
        </w:rPr>
      </w:pPr>
      <w:r w:rsidRPr="004D1BFA">
        <w:rPr>
          <w:rFonts w:ascii="Helvetica" w:hAnsi="Helvetica" w:cs="Times New Roman"/>
          <w:noProof/>
          <w:color w:val="111111"/>
          <w:sz w:val="26"/>
          <w:szCs w:val="26"/>
          <w:lang w:eastAsia="en-GB"/>
        </w:rPr>
        <w:drawing>
          <wp:inline distT="0" distB="0" distL="0" distR="0" wp14:anchorId="77D3D6CE" wp14:editId="14E4A030">
            <wp:extent cx="5725160" cy="2604135"/>
            <wp:effectExtent l="0" t="0" r="0" b="12065"/>
            <wp:docPr id="2" name="Picture 2" descr="/Users/apple/Desktop/583e8d811700000805e7cf2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sers/apple/Desktop/583e8d811700000805e7cf2a.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25160" cy="2604135"/>
                    </a:xfrm>
                    <a:prstGeom prst="rect">
                      <a:avLst/>
                    </a:prstGeom>
                    <a:noFill/>
                    <a:ln>
                      <a:noFill/>
                    </a:ln>
                  </pic:spPr>
                </pic:pic>
              </a:graphicData>
            </a:graphic>
          </wp:inline>
        </w:drawing>
      </w:r>
    </w:p>
    <w:p w14:paraId="2DC8AED2" w14:textId="77777777" w:rsidR="00097B23" w:rsidRPr="004D1BFA" w:rsidRDefault="00097B23" w:rsidP="00097B23">
      <w:pPr>
        <w:pStyle w:val="ListeParagraf"/>
        <w:shd w:val="clear" w:color="auto" w:fill="F1F1F1"/>
        <w:spacing w:after="360" w:line="434" w:lineRule="atLeast"/>
        <w:jc w:val="both"/>
        <w:rPr>
          <w:rFonts w:ascii="Helvetica" w:hAnsi="Helvetica" w:cs="Times New Roman"/>
          <w:color w:val="111111"/>
          <w:sz w:val="26"/>
          <w:szCs w:val="26"/>
          <w:lang w:eastAsia="en-GB"/>
        </w:rPr>
      </w:pPr>
    </w:p>
    <w:p w14:paraId="06E76AE9" w14:textId="1FD4ADC1" w:rsidR="001F16CD" w:rsidRPr="001F16CD" w:rsidRDefault="00491F30" w:rsidP="001F16CD">
      <w:pPr>
        <w:pStyle w:val="ListeParagraf"/>
        <w:numPr>
          <w:ilvl w:val="0"/>
          <w:numId w:val="3"/>
        </w:numPr>
        <w:shd w:val="clear" w:color="auto" w:fill="F1F1F1"/>
        <w:spacing w:after="360" w:line="434" w:lineRule="atLeast"/>
        <w:jc w:val="both"/>
        <w:rPr>
          <w:rFonts w:ascii="Helvetica" w:eastAsia="Times New Roman" w:hAnsi="Helvetica" w:cs="Times New Roman"/>
          <w:sz w:val="26"/>
          <w:szCs w:val="26"/>
          <w:lang w:eastAsia="en-GB"/>
        </w:rPr>
      </w:pPr>
      <w:r w:rsidRPr="001F16CD">
        <w:rPr>
          <w:rFonts w:ascii="Helvetica" w:eastAsia="Helvetica" w:hAnsi="Helvetica" w:cs="Helvetica"/>
          <w:color w:val="111111"/>
          <w:sz w:val="26"/>
          <w:szCs w:val="26"/>
          <w:lang w:eastAsia="en-GB"/>
        </w:rPr>
        <w:lastRenderedPageBreak/>
        <w:t>Yargıtay 16. Ceza Dairesi ve Ankara 15. Ağır Ceza Mahkemesi’nin (2017/13-21) kararları ile alenileştiği üzere, By</w:t>
      </w:r>
      <w:r w:rsidR="00B522B6">
        <w:rPr>
          <w:rFonts w:ascii="Helvetica" w:eastAsia="Helvetica" w:hAnsi="Helvetica" w:cs="Helvetica"/>
          <w:color w:val="111111"/>
          <w:sz w:val="26"/>
          <w:szCs w:val="26"/>
          <w:lang w:eastAsia="en-GB"/>
        </w:rPr>
        <w:t>lock verileri, MİT’in dijital verileri</w:t>
      </w:r>
      <w:r w:rsidRPr="001F16CD">
        <w:rPr>
          <w:rFonts w:ascii="Helvetica" w:eastAsia="Helvetica" w:hAnsi="Helvetica" w:cs="Helvetica"/>
          <w:color w:val="111111"/>
          <w:sz w:val="26"/>
          <w:szCs w:val="26"/>
          <w:lang w:eastAsia="en-GB"/>
        </w:rPr>
        <w:t xml:space="preserve"> satın alması ile elde ed</w:t>
      </w:r>
      <w:r w:rsidRPr="001F16CD">
        <w:rPr>
          <w:rFonts w:ascii="Helvetica" w:hAnsi="Helvetica" w:cs="Times New Roman"/>
          <w:color w:val="111111"/>
          <w:sz w:val="26"/>
          <w:szCs w:val="26"/>
          <w:lang w:eastAsia="en-GB"/>
        </w:rPr>
        <w:t>ilmi</w:t>
      </w:r>
      <w:r w:rsidRPr="001F16CD">
        <w:rPr>
          <w:rFonts w:ascii="Helvetica" w:eastAsia="Helvetica" w:hAnsi="Helvetica" w:cs="Helvetica"/>
          <w:color w:val="111111"/>
          <w:sz w:val="26"/>
          <w:szCs w:val="26"/>
          <w:lang w:eastAsia="en-GB"/>
        </w:rPr>
        <w:t>ş</w:t>
      </w:r>
      <w:r w:rsidR="00097B23" w:rsidRPr="001F16CD">
        <w:rPr>
          <w:rFonts w:ascii="Helvetica" w:eastAsia="Helvetica" w:hAnsi="Helvetica" w:cs="Helvetica"/>
          <w:color w:val="111111"/>
          <w:sz w:val="26"/>
          <w:szCs w:val="26"/>
          <w:lang w:eastAsia="en-GB"/>
        </w:rPr>
        <w:t>tir.</w:t>
      </w:r>
      <w:r w:rsidR="00097B23" w:rsidRPr="004D1BFA">
        <w:rPr>
          <w:rStyle w:val="DipnotBavurusu"/>
          <w:rFonts w:ascii="Helvetica" w:eastAsia="Helvetica" w:hAnsi="Helvetica" w:cs="Helvetica"/>
          <w:color w:val="111111"/>
          <w:sz w:val="26"/>
          <w:szCs w:val="26"/>
          <w:lang w:eastAsia="en-GB"/>
        </w:rPr>
        <w:footnoteReference w:id="1"/>
      </w:r>
      <w:r w:rsidR="00097B23" w:rsidRPr="001F16CD">
        <w:rPr>
          <w:rFonts w:ascii="Helvetica" w:hAnsi="Helvetica" w:cs="Times New Roman"/>
          <w:b/>
          <w:bCs/>
          <w:i/>
          <w:iCs/>
          <w:color w:val="111111"/>
          <w:sz w:val="26"/>
          <w:szCs w:val="26"/>
          <w:bdr w:val="none" w:sz="0" w:space="0" w:color="auto" w:frame="1"/>
          <w:lang w:eastAsia="en-GB"/>
        </w:rPr>
        <w:t xml:space="preserve"> </w:t>
      </w:r>
    </w:p>
    <w:p w14:paraId="76FD1E18" w14:textId="77777777" w:rsidR="001F16CD" w:rsidRPr="001F16CD" w:rsidRDefault="00097B23" w:rsidP="001F16CD">
      <w:pPr>
        <w:pStyle w:val="ListeParagraf"/>
        <w:numPr>
          <w:ilvl w:val="0"/>
          <w:numId w:val="3"/>
        </w:numPr>
        <w:shd w:val="clear" w:color="auto" w:fill="F1F1F1"/>
        <w:spacing w:after="360" w:line="434" w:lineRule="atLeast"/>
        <w:jc w:val="both"/>
        <w:rPr>
          <w:rFonts w:ascii="Helvetica" w:eastAsia="Times New Roman" w:hAnsi="Helvetica" w:cs="Times New Roman"/>
          <w:sz w:val="26"/>
          <w:szCs w:val="26"/>
          <w:lang w:eastAsia="en-GB"/>
        </w:rPr>
      </w:pPr>
      <w:r w:rsidRPr="001F16CD">
        <w:rPr>
          <w:rFonts w:ascii="Helvetica" w:hAnsi="Helvetica" w:cs="Times New Roman"/>
          <w:bCs/>
          <w:iCs/>
          <w:color w:val="111111"/>
          <w:sz w:val="26"/>
          <w:szCs w:val="26"/>
          <w:bdr w:val="none" w:sz="0" w:space="0" w:color="auto" w:frame="1"/>
          <w:lang w:eastAsia="en-GB"/>
        </w:rPr>
        <w:t xml:space="preserve">Bu verilerin ne zaman, ne </w:t>
      </w:r>
      <w:r w:rsidRPr="001F16CD">
        <w:rPr>
          <w:rFonts w:ascii="Helvetica" w:eastAsia="Helvetica" w:hAnsi="Helvetica" w:cs="Times New Roman"/>
          <w:bCs/>
          <w:iCs/>
          <w:color w:val="111111"/>
          <w:sz w:val="26"/>
          <w:szCs w:val="26"/>
          <w:bdr w:val="none" w:sz="0" w:space="0" w:color="auto" w:frame="1"/>
          <w:lang w:eastAsia="en-GB"/>
        </w:rPr>
        <w:t>şekilde ve kimden satın</w:t>
      </w:r>
      <w:r w:rsidRPr="001F16CD">
        <w:rPr>
          <w:rFonts w:ascii="Helvetica" w:hAnsi="Helvetica" w:cs="Times New Roman"/>
          <w:bCs/>
          <w:iCs/>
          <w:color w:val="111111"/>
          <w:sz w:val="26"/>
          <w:szCs w:val="26"/>
          <w:bdr w:val="none" w:sz="0" w:space="0" w:color="auto" w:frame="1"/>
          <w:lang w:eastAsia="en-GB"/>
        </w:rPr>
        <w:t xml:space="preserve"> alındığı sanıklara ve yargısal mercilere bildirilmemektedir. Ancak bu verilerin en geç mahkemelere gönderilmeye başlandığı tarih olan Ağustos 2016’da elde edildiği tartışmasızdır.</w:t>
      </w:r>
    </w:p>
    <w:p w14:paraId="67787A6C" w14:textId="3CE71B23" w:rsidR="004D1BFA" w:rsidRPr="001F16CD" w:rsidRDefault="00097B23" w:rsidP="001F16CD">
      <w:pPr>
        <w:pStyle w:val="ListeParagraf"/>
        <w:numPr>
          <w:ilvl w:val="0"/>
          <w:numId w:val="3"/>
        </w:numPr>
        <w:shd w:val="clear" w:color="auto" w:fill="F1F1F1"/>
        <w:spacing w:after="360" w:line="434" w:lineRule="atLeast"/>
        <w:jc w:val="both"/>
        <w:rPr>
          <w:rFonts w:ascii="Helvetica" w:eastAsia="Times New Roman" w:hAnsi="Helvetica" w:cs="Times New Roman"/>
          <w:sz w:val="26"/>
          <w:szCs w:val="26"/>
          <w:lang w:eastAsia="en-GB"/>
        </w:rPr>
      </w:pPr>
      <w:r w:rsidRPr="001F16CD">
        <w:rPr>
          <w:rFonts w:ascii="Helvetica" w:hAnsi="Helvetica" w:cs="Times New Roman"/>
          <w:bCs/>
          <w:iCs/>
          <w:color w:val="111111"/>
          <w:sz w:val="26"/>
          <w:szCs w:val="26"/>
          <w:bdr w:val="none" w:sz="0" w:space="0" w:color="auto" w:frame="1"/>
          <w:lang w:eastAsia="en-GB"/>
        </w:rPr>
        <w:t>Elde edile</w:t>
      </w:r>
      <w:r w:rsidR="00B522B6">
        <w:rPr>
          <w:rFonts w:ascii="Helvetica" w:hAnsi="Helvetica" w:cs="Times New Roman"/>
          <w:bCs/>
          <w:iCs/>
          <w:color w:val="111111"/>
          <w:sz w:val="26"/>
          <w:szCs w:val="26"/>
          <w:bdr w:val="none" w:sz="0" w:space="0" w:color="auto" w:frame="1"/>
          <w:lang w:eastAsia="en-GB"/>
        </w:rPr>
        <w:t xml:space="preserve">n dijital veriler üzerinden </w:t>
      </w:r>
      <w:r w:rsidRPr="001F16CD">
        <w:rPr>
          <w:rFonts w:ascii="Helvetica" w:hAnsi="Helvetica" w:cs="Times New Roman"/>
          <w:bCs/>
          <w:iCs/>
          <w:color w:val="111111"/>
          <w:sz w:val="26"/>
          <w:szCs w:val="26"/>
          <w:bdr w:val="none" w:sz="0" w:space="0" w:color="auto" w:frame="1"/>
          <w:lang w:eastAsia="en-GB"/>
        </w:rPr>
        <w:t xml:space="preserve">hakim kararı ile adli bilişim incelemesi ise </w:t>
      </w:r>
      <w:r w:rsidR="004D1BFA" w:rsidRPr="001F16CD">
        <w:rPr>
          <w:rFonts w:ascii="Helvetica" w:hAnsi="Helvetica" w:cs="Times New Roman"/>
          <w:bCs/>
          <w:iCs/>
          <w:color w:val="111111"/>
          <w:sz w:val="26"/>
          <w:szCs w:val="26"/>
          <w:bdr w:val="none" w:sz="0" w:space="0" w:color="auto" w:frame="1"/>
          <w:lang w:eastAsia="en-GB"/>
        </w:rPr>
        <w:t>Aralık 2016 ve Mart 2017’de iki parça halinde yapılmıştır.</w:t>
      </w:r>
    </w:p>
    <w:p w14:paraId="13FD7D3E" w14:textId="77777777" w:rsidR="004D1BFA" w:rsidRPr="004D1BFA" w:rsidRDefault="004D1BFA" w:rsidP="004D1BFA">
      <w:pPr>
        <w:pStyle w:val="ListeParagraf"/>
        <w:shd w:val="clear" w:color="auto" w:fill="F1F1F1"/>
        <w:spacing w:after="360" w:line="434" w:lineRule="atLeast"/>
        <w:jc w:val="both"/>
        <w:rPr>
          <w:rFonts w:ascii="Helvetica" w:eastAsia="Times New Roman" w:hAnsi="Helvetica" w:cs="Times New Roman"/>
          <w:sz w:val="26"/>
          <w:szCs w:val="26"/>
          <w:lang w:eastAsia="en-GB"/>
        </w:rPr>
      </w:pPr>
      <w:r w:rsidRPr="004D1BFA">
        <w:rPr>
          <w:rFonts w:ascii="Helvetica" w:eastAsia="Times New Roman" w:hAnsi="Helvetica" w:cs="Times New Roman"/>
          <w:sz w:val="26"/>
          <w:szCs w:val="26"/>
          <w:lang w:eastAsia="en-GB"/>
        </w:rPr>
        <w:t>(Ankara 5. ve 4. SCH kararları)</w:t>
      </w:r>
    </w:p>
    <w:p w14:paraId="7EBA7E99" w14:textId="77777777" w:rsidR="00491F30" w:rsidRPr="004D1BFA" w:rsidRDefault="00097B23" w:rsidP="001F16CD">
      <w:pPr>
        <w:pStyle w:val="ListeParagraf"/>
        <w:shd w:val="clear" w:color="auto" w:fill="F1F1F1"/>
        <w:spacing w:after="360" w:line="434" w:lineRule="atLeast"/>
        <w:ind w:left="426"/>
        <w:jc w:val="both"/>
        <w:rPr>
          <w:rFonts w:ascii="Helvetica" w:eastAsia="Times New Roman" w:hAnsi="Helvetica" w:cs="Times New Roman"/>
          <w:sz w:val="26"/>
          <w:szCs w:val="26"/>
          <w:lang w:eastAsia="en-GB"/>
        </w:rPr>
      </w:pPr>
      <w:r w:rsidRPr="004D1BFA">
        <w:rPr>
          <w:rFonts w:ascii="Helvetica" w:eastAsia="Times New Roman" w:hAnsi="Helvetica" w:cs="Times New Roman"/>
          <w:noProof/>
          <w:sz w:val="26"/>
          <w:szCs w:val="26"/>
          <w:lang w:eastAsia="en-GB"/>
        </w:rPr>
        <w:drawing>
          <wp:inline distT="0" distB="0" distL="0" distR="0" wp14:anchorId="468B6093" wp14:editId="6C04B181">
            <wp:extent cx="2680088" cy="3324004"/>
            <wp:effectExtent l="0" t="0" r="12700" b="3810"/>
            <wp:docPr id="3" name="Picture 3" descr="/Users/apple/Desktop/Screen Shot 2017-12-27 at 09.40.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sers/apple/Desktop/Screen Shot 2017-12-27 at 09.40.09.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98826" cy="3347244"/>
                    </a:xfrm>
                    <a:prstGeom prst="rect">
                      <a:avLst/>
                    </a:prstGeom>
                    <a:noFill/>
                    <a:ln>
                      <a:noFill/>
                    </a:ln>
                  </pic:spPr>
                </pic:pic>
              </a:graphicData>
            </a:graphic>
          </wp:inline>
        </w:drawing>
      </w:r>
      <w:r w:rsidR="004D1BFA" w:rsidRPr="004D1BFA">
        <w:rPr>
          <w:rFonts w:ascii="Helvetica" w:eastAsia="Times New Roman" w:hAnsi="Helvetica" w:cs="Times New Roman"/>
          <w:noProof/>
          <w:sz w:val="26"/>
          <w:szCs w:val="26"/>
          <w:lang w:eastAsia="en-GB"/>
        </w:rPr>
        <w:drawing>
          <wp:inline distT="0" distB="0" distL="0" distR="0" wp14:anchorId="0B1A945B" wp14:editId="15BA2F84">
            <wp:extent cx="2679700" cy="3324189"/>
            <wp:effectExtent l="0" t="0" r="0" b="3810"/>
            <wp:docPr id="4" name="Picture 4" descr="/Users/apple/Desktop/Screen Shot 2017-12-27 at 09.41.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sers/apple/Desktop/Screen Shot 2017-12-27 at 09.41.19.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10831" cy="3362807"/>
                    </a:xfrm>
                    <a:prstGeom prst="rect">
                      <a:avLst/>
                    </a:prstGeom>
                    <a:noFill/>
                    <a:ln>
                      <a:noFill/>
                    </a:ln>
                  </pic:spPr>
                </pic:pic>
              </a:graphicData>
            </a:graphic>
          </wp:inline>
        </w:drawing>
      </w:r>
    </w:p>
    <w:p w14:paraId="5397B3EF" w14:textId="77777777" w:rsidR="004D1BFA" w:rsidRPr="001F16CD" w:rsidRDefault="004D1BFA" w:rsidP="001F16CD">
      <w:pPr>
        <w:pStyle w:val="ListeParagraf"/>
        <w:numPr>
          <w:ilvl w:val="0"/>
          <w:numId w:val="3"/>
        </w:numPr>
        <w:shd w:val="clear" w:color="auto" w:fill="F1F1F1"/>
        <w:spacing w:after="360" w:line="434" w:lineRule="atLeast"/>
        <w:jc w:val="both"/>
        <w:rPr>
          <w:rFonts w:ascii="Helvetica" w:hAnsi="Helvetica" w:cs="Times New Roman"/>
          <w:b/>
          <w:bCs/>
          <w:color w:val="111111"/>
          <w:sz w:val="26"/>
          <w:szCs w:val="26"/>
          <w:lang w:eastAsia="en-GB"/>
        </w:rPr>
      </w:pPr>
      <w:r w:rsidRPr="001F16CD">
        <w:rPr>
          <w:rFonts w:ascii="Helvetica" w:eastAsia="Helvetica" w:hAnsi="Helvetica" w:cs="Times New Roman"/>
          <w:b/>
          <w:bCs/>
          <w:color w:val="111111"/>
          <w:sz w:val="26"/>
          <w:szCs w:val="26"/>
          <w:lang w:eastAsia="en-GB"/>
        </w:rPr>
        <w:t>Şimdi;</w:t>
      </w:r>
    </w:p>
    <w:p w14:paraId="7DDEB781" w14:textId="77777777" w:rsidR="004D1BFA" w:rsidRPr="004D1BFA" w:rsidRDefault="004D1BFA" w:rsidP="004D1BFA">
      <w:pPr>
        <w:pStyle w:val="ListeParagraf"/>
        <w:numPr>
          <w:ilvl w:val="2"/>
          <w:numId w:val="2"/>
        </w:numPr>
        <w:shd w:val="clear" w:color="auto" w:fill="F1F1F1"/>
        <w:spacing w:after="360" w:line="434" w:lineRule="atLeast"/>
        <w:jc w:val="both"/>
        <w:rPr>
          <w:rFonts w:ascii="Helvetica" w:hAnsi="Helvetica" w:cs="Times New Roman"/>
          <w:bCs/>
          <w:color w:val="111111"/>
          <w:sz w:val="26"/>
          <w:szCs w:val="26"/>
          <w:lang w:eastAsia="en-GB"/>
        </w:rPr>
      </w:pPr>
      <w:r w:rsidRPr="004D1BFA">
        <w:rPr>
          <w:rFonts w:ascii="Helvetica" w:hAnsi="Helvetica" w:cs="Times New Roman"/>
          <w:bCs/>
          <w:color w:val="111111"/>
          <w:sz w:val="26"/>
          <w:szCs w:val="26"/>
          <w:lang w:eastAsia="en-GB"/>
        </w:rPr>
        <w:t>Temmuz 2016’dan Aralık 2016 tarihine kadar söz konusu dijital veri nerede saklanmıştır?</w:t>
      </w:r>
    </w:p>
    <w:p w14:paraId="6432CE57" w14:textId="77777777" w:rsidR="004D1BFA" w:rsidRPr="004D1BFA" w:rsidRDefault="004D1BFA" w:rsidP="004D1BFA">
      <w:pPr>
        <w:pStyle w:val="ListeParagraf"/>
        <w:numPr>
          <w:ilvl w:val="2"/>
          <w:numId w:val="2"/>
        </w:numPr>
        <w:shd w:val="clear" w:color="auto" w:fill="F1F1F1"/>
        <w:spacing w:after="360" w:line="434" w:lineRule="atLeast"/>
        <w:jc w:val="both"/>
        <w:rPr>
          <w:rFonts w:ascii="Helvetica" w:hAnsi="Helvetica" w:cs="Times New Roman"/>
          <w:bCs/>
          <w:color w:val="111111"/>
          <w:sz w:val="26"/>
          <w:szCs w:val="26"/>
          <w:lang w:eastAsia="en-GB"/>
        </w:rPr>
      </w:pPr>
      <w:r w:rsidRPr="004D1BFA">
        <w:rPr>
          <w:rFonts w:ascii="Helvetica" w:hAnsi="Helvetica" w:cs="Times New Roman"/>
          <w:bCs/>
          <w:color w:val="111111"/>
          <w:sz w:val="26"/>
          <w:szCs w:val="26"/>
          <w:lang w:eastAsia="en-GB"/>
        </w:rPr>
        <w:t>Bu veri istihbari yöntemle elde edilir edilmez neden CMK hükümleri gereği neden adli bilişim yöntemiyle imajı alınmamıştır?</w:t>
      </w:r>
    </w:p>
    <w:p w14:paraId="0C22D0D3" w14:textId="77777777" w:rsidR="004D1BFA" w:rsidRDefault="004D1BFA" w:rsidP="004D1BFA">
      <w:pPr>
        <w:pStyle w:val="ListeParagraf"/>
        <w:numPr>
          <w:ilvl w:val="2"/>
          <w:numId w:val="2"/>
        </w:numPr>
        <w:shd w:val="clear" w:color="auto" w:fill="F1F1F1"/>
        <w:spacing w:after="360" w:line="434" w:lineRule="atLeast"/>
        <w:jc w:val="both"/>
        <w:rPr>
          <w:rFonts w:ascii="Helvetica" w:hAnsi="Helvetica" w:cs="Times New Roman"/>
          <w:bCs/>
          <w:color w:val="111111"/>
          <w:sz w:val="26"/>
          <w:szCs w:val="26"/>
          <w:lang w:eastAsia="en-GB"/>
        </w:rPr>
      </w:pPr>
      <w:r w:rsidRPr="004D1BFA">
        <w:rPr>
          <w:rFonts w:ascii="Helvetica" w:hAnsi="Helvetica" w:cs="Times New Roman"/>
          <w:bCs/>
          <w:color w:val="111111"/>
          <w:sz w:val="26"/>
          <w:szCs w:val="26"/>
          <w:lang w:eastAsia="en-GB"/>
        </w:rPr>
        <w:lastRenderedPageBreak/>
        <w:t>Bu veri Aralık 2016’ya kadar neden adli makamlara teslim edilmeyerek işlenmiştir?</w:t>
      </w:r>
    </w:p>
    <w:p w14:paraId="2EB1F3BD" w14:textId="36D5D6AE" w:rsidR="004D1BFA" w:rsidRDefault="00B522B6" w:rsidP="004D1BFA">
      <w:pPr>
        <w:pStyle w:val="ListeParagraf"/>
        <w:numPr>
          <w:ilvl w:val="2"/>
          <w:numId w:val="2"/>
        </w:numPr>
        <w:shd w:val="clear" w:color="auto" w:fill="F1F1F1"/>
        <w:spacing w:after="360" w:line="434" w:lineRule="atLeast"/>
        <w:jc w:val="both"/>
        <w:rPr>
          <w:rFonts w:ascii="Helvetica" w:hAnsi="Helvetica" w:cs="Times New Roman"/>
          <w:bCs/>
          <w:color w:val="111111"/>
          <w:sz w:val="26"/>
          <w:szCs w:val="26"/>
          <w:lang w:eastAsia="en-GB"/>
        </w:rPr>
      </w:pPr>
      <w:r>
        <w:rPr>
          <w:rFonts w:ascii="Helvetica" w:hAnsi="Helvetica" w:cs="Times New Roman"/>
          <w:bCs/>
          <w:color w:val="111111"/>
          <w:sz w:val="26"/>
          <w:szCs w:val="26"/>
          <w:lang w:eastAsia="en-GB"/>
        </w:rPr>
        <w:t>Imaj incelemesi neden iki parç</w:t>
      </w:r>
      <w:r w:rsidR="004D1BFA">
        <w:rPr>
          <w:rFonts w:ascii="Helvetica" w:hAnsi="Helvetica" w:cs="Times New Roman"/>
          <w:bCs/>
          <w:color w:val="111111"/>
          <w:sz w:val="26"/>
          <w:szCs w:val="26"/>
          <w:lang w:eastAsia="en-GB"/>
        </w:rPr>
        <w:t>a halinde yapılmış, dijital veri neden bölünerek corrupt edilmiştir?</w:t>
      </w:r>
    </w:p>
    <w:p w14:paraId="7BE05F44" w14:textId="77777777" w:rsidR="004D1BFA" w:rsidRPr="004D1BFA" w:rsidRDefault="00491F30" w:rsidP="00491F30">
      <w:pPr>
        <w:pStyle w:val="ListeParagraf"/>
        <w:numPr>
          <w:ilvl w:val="2"/>
          <w:numId w:val="2"/>
        </w:numPr>
        <w:shd w:val="clear" w:color="auto" w:fill="F1F1F1"/>
        <w:spacing w:after="360" w:line="434" w:lineRule="atLeast"/>
        <w:jc w:val="both"/>
        <w:rPr>
          <w:rFonts w:ascii="Helvetica" w:hAnsi="Helvetica" w:cs="Times New Roman"/>
          <w:bCs/>
          <w:color w:val="111111"/>
          <w:sz w:val="26"/>
          <w:szCs w:val="26"/>
          <w:lang w:eastAsia="en-GB"/>
        </w:rPr>
      </w:pPr>
      <w:r w:rsidRPr="004D1BFA">
        <w:rPr>
          <w:rFonts w:ascii="Helvetica" w:hAnsi="Helvetica" w:cs="Times New Roman"/>
          <w:color w:val="111111"/>
          <w:sz w:val="26"/>
          <w:szCs w:val="26"/>
          <w:lang w:eastAsia="en-GB"/>
        </w:rPr>
        <w:t>M</w:t>
      </w:r>
      <w:r w:rsidRPr="004D1BFA">
        <w:rPr>
          <w:rFonts w:ascii="Helvetica" w:eastAsia="Helvetica" w:hAnsi="Helvetica" w:cs="Helvetica"/>
          <w:color w:val="111111"/>
          <w:sz w:val="26"/>
          <w:szCs w:val="26"/>
          <w:lang w:eastAsia="en-GB"/>
        </w:rPr>
        <w:t xml:space="preserve">İT’in söz konusu dijital delilleri, 5 ay uhdesinde bekletip yargı mercilerine sunmama nedeni nedir? </w:t>
      </w:r>
    </w:p>
    <w:p w14:paraId="69B3AA16" w14:textId="77777777" w:rsidR="004D1BFA" w:rsidRPr="004D1BFA" w:rsidRDefault="00491F30" w:rsidP="00491F30">
      <w:pPr>
        <w:pStyle w:val="ListeParagraf"/>
        <w:numPr>
          <w:ilvl w:val="2"/>
          <w:numId w:val="2"/>
        </w:numPr>
        <w:shd w:val="clear" w:color="auto" w:fill="F1F1F1"/>
        <w:spacing w:after="360" w:line="434" w:lineRule="atLeast"/>
        <w:jc w:val="both"/>
        <w:rPr>
          <w:rFonts w:ascii="Helvetica" w:hAnsi="Helvetica" w:cs="Times New Roman"/>
          <w:bCs/>
          <w:color w:val="111111"/>
          <w:sz w:val="26"/>
          <w:szCs w:val="26"/>
          <w:lang w:eastAsia="en-GB"/>
        </w:rPr>
      </w:pPr>
      <w:r w:rsidRPr="004D1BFA">
        <w:rPr>
          <w:rFonts w:ascii="Helvetica" w:eastAsia="Helvetica" w:hAnsi="Helvetica" w:cs="Helvetica"/>
          <w:color w:val="111111"/>
          <w:sz w:val="26"/>
          <w:szCs w:val="26"/>
          <w:lang w:eastAsia="en-GB"/>
        </w:rPr>
        <w:t xml:space="preserve">MİT’in satın aldığı dijital materyal ile 9 Aralık 2016’da Ankara CBS’na gönderdiği dijital materyal aynı mıdır? </w:t>
      </w:r>
    </w:p>
    <w:p w14:paraId="2C910DE5" w14:textId="77777777" w:rsidR="004D1BFA" w:rsidRPr="003C27E5" w:rsidRDefault="00491F30" w:rsidP="00CC5260">
      <w:pPr>
        <w:pStyle w:val="ListeParagraf"/>
        <w:numPr>
          <w:ilvl w:val="2"/>
          <w:numId w:val="2"/>
        </w:numPr>
        <w:shd w:val="clear" w:color="auto" w:fill="F1F1F1"/>
        <w:spacing w:after="360" w:line="434" w:lineRule="atLeast"/>
        <w:jc w:val="both"/>
        <w:rPr>
          <w:rFonts w:ascii="Helvetica" w:hAnsi="Helvetica" w:cs="Times New Roman"/>
          <w:color w:val="111111"/>
          <w:sz w:val="26"/>
          <w:szCs w:val="26"/>
          <w:lang w:eastAsia="en-GB"/>
        </w:rPr>
      </w:pPr>
      <w:r w:rsidRPr="004D1BFA">
        <w:rPr>
          <w:rFonts w:ascii="Helvetica" w:hAnsi="Helvetica" w:cs="Times New Roman"/>
          <w:color w:val="111111"/>
          <w:sz w:val="26"/>
          <w:szCs w:val="26"/>
          <w:lang w:eastAsia="en-GB"/>
        </w:rPr>
        <w:t>Sat</w:t>
      </w:r>
      <w:r w:rsidRPr="004D1BFA">
        <w:rPr>
          <w:rFonts w:ascii="Helvetica" w:eastAsia="Helvetica" w:hAnsi="Helvetica" w:cs="Helvetica"/>
          <w:color w:val="111111"/>
          <w:sz w:val="26"/>
          <w:szCs w:val="26"/>
          <w:lang w:eastAsia="en-GB"/>
        </w:rPr>
        <w:t xml:space="preserve">ın alındığı tarihte yargı kararı le HASH Kodu belirlenmeyen ve adli emanete alınmayan, 5 ay boyunca </w:t>
      </w:r>
      <w:r w:rsidRPr="004D1BFA">
        <w:rPr>
          <w:rFonts w:ascii="Helvetica" w:hAnsi="Helvetica" w:cs="Times New Roman"/>
          <w:color w:val="111111"/>
          <w:sz w:val="26"/>
          <w:szCs w:val="26"/>
          <w:lang w:eastAsia="en-GB"/>
        </w:rPr>
        <w:t>tutuklamalar i</w:t>
      </w:r>
      <w:r w:rsidRPr="004D1BFA">
        <w:rPr>
          <w:rFonts w:ascii="Helvetica" w:eastAsia="Helvetica" w:hAnsi="Helvetica" w:cs="Helvetica"/>
          <w:color w:val="111111"/>
          <w:sz w:val="26"/>
          <w:szCs w:val="26"/>
          <w:lang w:eastAsia="en-GB"/>
        </w:rPr>
        <w:t xml:space="preserve">çin kullanılan verilerin delil olma vasfını kaybetmediğini, bu dijital veriler üzerinde manipülasyon (değiştirme, ekleme, silme, güncelleme vs) yapılmadığını kim iddia edebilir? </w:t>
      </w:r>
    </w:p>
    <w:p w14:paraId="53CEE65A" w14:textId="77777777" w:rsidR="003C27E5" w:rsidRPr="004D1BFA" w:rsidRDefault="003C27E5" w:rsidP="003C27E5">
      <w:pPr>
        <w:pStyle w:val="ListeParagraf"/>
        <w:shd w:val="clear" w:color="auto" w:fill="F1F1F1"/>
        <w:spacing w:after="360" w:line="434" w:lineRule="atLeast"/>
        <w:ind w:left="1080"/>
        <w:jc w:val="both"/>
        <w:rPr>
          <w:rFonts w:ascii="Helvetica" w:hAnsi="Helvetica" w:cs="Times New Roman"/>
          <w:color w:val="111111"/>
          <w:sz w:val="26"/>
          <w:szCs w:val="26"/>
          <w:lang w:eastAsia="en-GB"/>
        </w:rPr>
      </w:pPr>
    </w:p>
    <w:p w14:paraId="4367F492" w14:textId="77777777" w:rsidR="001F16CD" w:rsidRPr="001F16CD" w:rsidRDefault="00491F30" w:rsidP="00491F30">
      <w:pPr>
        <w:pStyle w:val="ListeParagraf"/>
        <w:numPr>
          <w:ilvl w:val="0"/>
          <w:numId w:val="3"/>
        </w:numPr>
        <w:shd w:val="clear" w:color="auto" w:fill="F1F1F1"/>
        <w:spacing w:after="360" w:line="434" w:lineRule="atLeast"/>
        <w:jc w:val="both"/>
        <w:rPr>
          <w:rFonts w:ascii="Helvetica" w:hAnsi="Helvetica" w:cs="Times New Roman"/>
          <w:color w:val="111111"/>
          <w:sz w:val="26"/>
          <w:szCs w:val="26"/>
          <w:lang w:eastAsia="en-GB"/>
        </w:rPr>
      </w:pPr>
      <w:r w:rsidRPr="001F16CD">
        <w:rPr>
          <w:rFonts w:ascii="Helvetica" w:hAnsi="Helvetica" w:cs="Times New Roman"/>
          <w:color w:val="111111"/>
          <w:sz w:val="26"/>
          <w:szCs w:val="26"/>
          <w:lang w:eastAsia="en-GB"/>
        </w:rPr>
        <w:t>Yarg</w:t>
      </w:r>
      <w:r w:rsidRPr="001F16CD">
        <w:rPr>
          <w:rFonts w:ascii="Helvetica" w:eastAsia="Helvetica" w:hAnsi="Helvetica" w:cs="Helvetica"/>
          <w:color w:val="111111"/>
          <w:sz w:val="26"/>
          <w:szCs w:val="26"/>
          <w:lang w:eastAsia="en-GB"/>
        </w:rPr>
        <w:t>ıtay 16. Ceza Dairesi, Ergenekon davası bozma kararında dijital delillere dair şu değerlendirmeyi yapmaktadır: </w:t>
      </w:r>
      <w:r w:rsidRPr="001F16CD">
        <w:rPr>
          <w:rFonts w:ascii="Helvetica" w:hAnsi="Helvetica" w:cs="Times New Roman"/>
          <w:b/>
          <w:bCs/>
          <w:i/>
          <w:iCs/>
          <w:color w:val="111111"/>
          <w:sz w:val="26"/>
          <w:szCs w:val="26"/>
          <w:bdr w:val="none" w:sz="0" w:space="0" w:color="auto" w:frame="1"/>
          <w:lang w:eastAsia="en-GB"/>
        </w:rPr>
        <w:t xml:space="preserve">“CMK’nın 134. maddesi, dijital medyaların önce mahallinde incelenmesini, bilgisayar programlarına veya kütüklerine şifrenin çözülememesinden dolayı girilememesi veya gizlenmiş bilgilere ulaşılamaması halinde ise bilgisayarlara el konulmasını öngörmektedir. Bu hüküm uygulamada bazı sıkıntılara yol açmaktadır. Zira bilgisayarda yerinde inceleme yapılması çoğu kez mümkün ve sıhhatli olmayıp, teknik yetersizliklerden dolayı imaj da alınamamaktadır. Dijital delillerin hukuka uygun yöntemlerle elde edildiğinin kabul edilmesi bakımından bu nokta önemlidir. Ceza muhakemesinde deliller kanuna uygun olmalı ve kanuna uygun yöntemlerle elde edilmelidir. Adil yargılanmanın sağlanabilmesi, soruşturma ve kovuşturma aşamalarında toplanan bulguların delil değeri taşıyabilmesi için, şüpheli veya sanıktam elde edilen dijital verilerin, yasa ile sınırları belirlenmiş teknik gerekliliklere uygun olarak toplanması ve sonucunda yargılama makamlarına eksiksiz, bozulmamış halde sunulması gerekmektedir. Yasa koyucunun, CMK’nın 134. maddesini ayrıntılı olarak düzenlemesinin </w:t>
      </w:r>
      <w:r w:rsidRPr="001F16CD">
        <w:rPr>
          <w:rFonts w:ascii="Helvetica" w:hAnsi="Helvetica" w:cs="Times New Roman"/>
          <w:b/>
          <w:bCs/>
          <w:i/>
          <w:iCs/>
          <w:color w:val="111111"/>
          <w:sz w:val="26"/>
          <w:szCs w:val="26"/>
          <w:bdr w:val="none" w:sz="0" w:space="0" w:color="auto" w:frame="1"/>
          <w:lang w:eastAsia="en-GB"/>
        </w:rPr>
        <w:lastRenderedPageBreak/>
        <w:t>amacı da budur. Dijital delillere harici müdahale teknik olarak mümkün olması, çoğu zaman kim tarafından hangi tarihte müdahale yapıldığının da belirlenememesi karşısında, güvenli bir şekilde el konulup incelenebilmesi için mahallinde imaj alındıktan sonra orijinal medyanın şüpheliye bırakılması gerekmekte ise de bu şart soruşturma yapan kolluk personelinin teknik yetersizliği, ekipman yokluğu, ortamın incelemeye elverişli olmaması gibi nedenl</w:t>
      </w:r>
      <w:r w:rsidR="001F16CD">
        <w:rPr>
          <w:rFonts w:ascii="Helvetica" w:hAnsi="Helvetica" w:cs="Times New Roman"/>
          <w:b/>
          <w:bCs/>
          <w:i/>
          <w:iCs/>
          <w:color w:val="111111"/>
          <w:sz w:val="26"/>
          <w:szCs w:val="26"/>
          <w:bdr w:val="none" w:sz="0" w:space="0" w:color="auto" w:frame="1"/>
          <w:lang w:eastAsia="en-GB"/>
        </w:rPr>
        <w:t>erde yerine getirilememektedir.</w:t>
      </w:r>
    </w:p>
    <w:p w14:paraId="061E51C5" w14:textId="77777777" w:rsidR="001F16CD" w:rsidRPr="001F16CD" w:rsidRDefault="00491F30" w:rsidP="001F16CD">
      <w:pPr>
        <w:pStyle w:val="ListeParagraf"/>
        <w:shd w:val="clear" w:color="auto" w:fill="F1F1F1"/>
        <w:spacing w:after="360" w:line="434" w:lineRule="atLeast"/>
        <w:ind w:left="360"/>
        <w:jc w:val="both"/>
        <w:rPr>
          <w:rFonts w:ascii="Helvetica" w:hAnsi="Helvetica" w:cs="Times New Roman"/>
          <w:color w:val="111111"/>
          <w:sz w:val="26"/>
          <w:szCs w:val="26"/>
          <w:lang w:eastAsia="en-GB"/>
        </w:rPr>
      </w:pPr>
      <w:r w:rsidRPr="001F16CD">
        <w:rPr>
          <w:rFonts w:ascii="Helvetica" w:hAnsi="Helvetica" w:cs="Times New Roman"/>
          <w:b/>
          <w:bCs/>
          <w:color w:val="111111"/>
          <w:sz w:val="26"/>
          <w:szCs w:val="26"/>
          <w:lang w:eastAsia="en-GB"/>
        </w:rPr>
        <w:t>Yukar</w:t>
      </w:r>
      <w:r w:rsidRPr="001F16CD">
        <w:rPr>
          <w:rFonts w:ascii="Helvetica" w:eastAsia="Helvetica" w:hAnsi="Helvetica" w:cs="Helvetica"/>
          <w:b/>
          <w:bCs/>
          <w:color w:val="111111"/>
          <w:sz w:val="26"/>
          <w:szCs w:val="26"/>
          <w:lang w:eastAsia="en-GB"/>
        </w:rPr>
        <w:t>ıda yer verilen bu karara göre; dijital deliller, yasa ile sınırları belirlenmiş teknik gerekliliklere uygun olarak toplanmalı ve sonucunda yargılama makamlarına eksiksiz ve bozulmamış halde sunulmalıdır.</w:t>
      </w:r>
    </w:p>
    <w:p w14:paraId="5433A60B" w14:textId="77777777" w:rsidR="001F16CD" w:rsidRPr="001F16CD" w:rsidRDefault="00491F30" w:rsidP="001F16CD">
      <w:pPr>
        <w:pStyle w:val="ListeParagraf"/>
        <w:numPr>
          <w:ilvl w:val="0"/>
          <w:numId w:val="3"/>
        </w:numPr>
        <w:shd w:val="clear" w:color="auto" w:fill="F1F1F1"/>
        <w:spacing w:after="360" w:line="434" w:lineRule="atLeast"/>
        <w:jc w:val="both"/>
        <w:rPr>
          <w:rFonts w:ascii="Helvetica" w:hAnsi="Helvetica" w:cs="Times New Roman"/>
          <w:color w:val="111111"/>
          <w:sz w:val="26"/>
          <w:szCs w:val="26"/>
          <w:lang w:eastAsia="en-GB"/>
        </w:rPr>
      </w:pPr>
      <w:r w:rsidRPr="001F16CD">
        <w:rPr>
          <w:rFonts w:ascii="Helvetica" w:hAnsi="Helvetica" w:cs="Times New Roman"/>
          <w:b/>
          <w:bCs/>
          <w:color w:val="111111"/>
          <w:sz w:val="26"/>
          <w:szCs w:val="26"/>
          <w:lang w:eastAsia="en-GB"/>
        </w:rPr>
        <w:t>Ergenekon ve Balyoz davalar</w:t>
      </w:r>
      <w:r w:rsidRPr="001F16CD">
        <w:rPr>
          <w:rFonts w:ascii="Helvetica" w:eastAsia="Helvetica" w:hAnsi="Helvetica" w:cs="Helvetica"/>
          <w:b/>
          <w:bCs/>
          <w:color w:val="111111"/>
          <w:sz w:val="26"/>
          <w:szCs w:val="26"/>
          <w:lang w:eastAsia="en-GB"/>
        </w:rPr>
        <w:t>ındaki mahkumiyet kararlarının bozulmasına dair Yargıtay 16. CD kararına göre dijital verilerin bir örneğinin sanığa verilmesi zorunludur. </w:t>
      </w:r>
      <w:r w:rsidRPr="001F16CD">
        <w:rPr>
          <w:rFonts w:ascii="Helvetica" w:hAnsi="Helvetica" w:cs="Times New Roman"/>
          <w:color w:val="111111"/>
          <w:sz w:val="26"/>
          <w:szCs w:val="26"/>
          <w:lang w:eastAsia="en-GB"/>
        </w:rPr>
        <w:t>Ancak ByLock kulland</w:t>
      </w:r>
      <w:r w:rsidRPr="001F16CD">
        <w:rPr>
          <w:rFonts w:ascii="Helvetica" w:eastAsia="Helvetica" w:hAnsi="Helvetica" w:cs="Helvetica"/>
          <w:color w:val="111111"/>
          <w:sz w:val="26"/>
          <w:szCs w:val="26"/>
          <w:lang w:eastAsia="en-GB"/>
        </w:rPr>
        <w:t>ığı gerekçesi ile tutuklanan kişilere, bu veriler verilmemektedir. Bunun nedeni nedir? Yargıtay 16 Ceza Dairesi’nin bu zorunluluğu işaret eden kararının ilgili bölümü şu şekildedir:  </w:t>
      </w:r>
      <w:r w:rsidRPr="001F16CD">
        <w:rPr>
          <w:rFonts w:ascii="Helvetica" w:hAnsi="Helvetica" w:cs="Times New Roman"/>
          <w:b/>
          <w:bCs/>
          <w:i/>
          <w:iCs/>
          <w:color w:val="111111"/>
          <w:sz w:val="26"/>
          <w:szCs w:val="26"/>
          <w:bdr w:val="none" w:sz="0" w:space="0" w:color="auto" w:frame="1"/>
          <w:lang w:eastAsia="en-GB"/>
        </w:rPr>
        <w:t>“</w:t>
      </w:r>
      <w:r w:rsidRPr="001F16CD">
        <w:rPr>
          <w:rFonts w:ascii="Helvetica" w:hAnsi="Helvetica" w:cs="Times New Roman"/>
          <w:b/>
          <w:bCs/>
          <w:i/>
          <w:iCs/>
          <w:color w:val="FF0000"/>
          <w:sz w:val="26"/>
          <w:szCs w:val="26"/>
          <w:bdr w:val="none" w:sz="0" w:space="0" w:color="auto" w:frame="1"/>
          <w:lang w:eastAsia="en-GB"/>
        </w:rPr>
        <w:t>dijital medyanın derhal imajının alınarak ilgilisine de imajlardan bir kopya ve orijinal medya teslim edilmeden,</w:t>
      </w:r>
      <w:r w:rsidRPr="001F16CD">
        <w:rPr>
          <w:rFonts w:ascii="Helvetica" w:hAnsi="Helvetica" w:cs="Times New Roman"/>
          <w:b/>
          <w:bCs/>
          <w:i/>
          <w:iCs/>
          <w:color w:val="111111"/>
          <w:sz w:val="26"/>
          <w:szCs w:val="26"/>
          <w:bdr w:val="none" w:sz="0" w:space="0" w:color="auto" w:frame="1"/>
          <w:lang w:eastAsia="en-GB"/>
        </w:rPr>
        <w:t> yine sanık veya müdafinin mühür açma işlemi sırasında hazır bulunmasının mümkün olmadığı hallerde, mühür açma işleminin arama ve el koyma kararı veren hakimin huzurunda açılarak imaj alma işleminin bu sırada yapılması yoluna gidilmeden </w:t>
      </w:r>
      <w:r w:rsidRPr="001F16CD">
        <w:rPr>
          <w:rFonts w:ascii="Helvetica" w:hAnsi="Helvetica" w:cs="Times New Roman"/>
          <w:b/>
          <w:bCs/>
          <w:i/>
          <w:iCs/>
          <w:color w:val="FF0000"/>
          <w:sz w:val="26"/>
          <w:szCs w:val="26"/>
          <w:bdr w:val="none" w:sz="0" w:space="0" w:color="auto" w:frame="1"/>
          <w:lang w:eastAsia="en-GB"/>
        </w:rPr>
        <w:t>inceleme yapılması halinde arama ve el koyma işleminin yasaya ve hukuka uygunluğundan bahsetmek mümkün olmadığı gibi bu yolla elde edilen delillerin de hukuka uygunluğu tartışılır hale gelecek ve yargılama makamınca hükme esas alınması mümkün olamayacaktır.</w:t>
      </w:r>
      <w:r w:rsidR="004D1BFA" w:rsidRPr="001F16CD">
        <w:rPr>
          <w:rFonts w:ascii="Helvetica" w:hAnsi="Helvetica" w:cs="Times New Roman"/>
          <w:b/>
          <w:bCs/>
          <w:i/>
          <w:iCs/>
          <w:color w:val="111111"/>
          <w:sz w:val="26"/>
          <w:szCs w:val="26"/>
          <w:bdr w:val="none" w:sz="0" w:space="0" w:color="auto" w:frame="1"/>
          <w:lang w:eastAsia="en-GB"/>
        </w:rPr>
        <w:t>”</w:t>
      </w:r>
    </w:p>
    <w:p w14:paraId="5C75C5AB" w14:textId="77777777" w:rsidR="001F16CD" w:rsidRPr="001F16CD" w:rsidRDefault="00491F30" w:rsidP="001F16CD">
      <w:pPr>
        <w:pStyle w:val="ListeParagraf"/>
        <w:numPr>
          <w:ilvl w:val="0"/>
          <w:numId w:val="3"/>
        </w:numPr>
        <w:shd w:val="clear" w:color="auto" w:fill="F1F1F1"/>
        <w:spacing w:after="360" w:line="434" w:lineRule="atLeast"/>
        <w:jc w:val="both"/>
        <w:rPr>
          <w:rFonts w:ascii="Helvetica" w:hAnsi="Helvetica" w:cs="Times New Roman"/>
          <w:color w:val="111111"/>
          <w:sz w:val="26"/>
          <w:szCs w:val="26"/>
          <w:lang w:eastAsia="en-GB"/>
        </w:rPr>
      </w:pPr>
      <w:r w:rsidRPr="001F16CD">
        <w:rPr>
          <w:rFonts w:ascii="Helvetica" w:hAnsi="Helvetica" w:cs="Times New Roman"/>
          <w:color w:val="111111"/>
          <w:sz w:val="26"/>
          <w:szCs w:val="26"/>
          <w:lang w:eastAsia="en-GB"/>
        </w:rPr>
        <w:t>M</w:t>
      </w:r>
      <w:r w:rsidRPr="001F16CD">
        <w:rPr>
          <w:rFonts w:ascii="Helvetica" w:eastAsia="Helvetica" w:hAnsi="Helvetica" w:cs="Helvetica"/>
          <w:color w:val="111111"/>
          <w:sz w:val="26"/>
          <w:szCs w:val="26"/>
          <w:lang w:eastAsia="en-GB"/>
        </w:rPr>
        <w:t>İT’in ByLock serverini satın almaktaki amacı, delil elde etmek iken bu işlemden önce yargı kararı almaması, satın alma anında yargısal olarak delillere el koyma işlemi y</w:t>
      </w:r>
      <w:r w:rsidRPr="001F16CD">
        <w:rPr>
          <w:rFonts w:ascii="Helvetica" w:hAnsi="Helvetica" w:cs="Times New Roman"/>
          <w:color w:val="111111"/>
          <w:sz w:val="26"/>
          <w:szCs w:val="26"/>
          <w:lang w:eastAsia="en-GB"/>
        </w:rPr>
        <w:t>ap</w:t>
      </w:r>
      <w:r w:rsidRPr="001F16CD">
        <w:rPr>
          <w:rFonts w:ascii="Helvetica" w:eastAsia="Helvetica" w:hAnsi="Helvetica" w:cs="Helvetica"/>
          <w:color w:val="111111"/>
          <w:sz w:val="26"/>
          <w:szCs w:val="26"/>
          <w:lang w:eastAsia="en-GB"/>
        </w:rPr>
        <w:t>ılmaması, satın alınan verilerin en az 5 ay (ne zaman alındığı belirtilmiyor) yargı makamlarına ulaştırılmadan bekletilmesi karşısında, bu verilerin </w:t>
      </w:r>
      <w:r w:rsidRPr="001F16CD">
        <w:rPr>
          <w:rFonts w:ascii="Helvetica" w:eastAsia="Helvetica" w:hAnsi="Helvetica" w:cs="Helvetica"/>
          <w:b/>
          <w:bCs/>
          <w:color w:val="111111"/>
          <w:sz w:val="26"/>
          <w:szCs w:val="26"/>
          <w:lang w:eastAsia="en-GB"/>
        </w:rPr>
        <w:t>“yasal delil”</w:t>
      </w:r>
      <w:r w:rsidRPr="001F16CD">
        <w:rPr>
          <w:rFonts w:ascii="Helvetica" w:hAnsi="Helvetica" w:cs="Times New Roman"/>
          <w:color w:val="111111"/>
          <w:sz w:val="26"/>
          <w:szCs w:val="26"/>
          <w:lang w:eastAsia="en-GB"/>
        </w:rPr>
        <w:t> olmas</w:t>
      </w:r>
      <w:r w:rsidRPr="001F16CD">
        <w:rPr>
          <w:rFonts w:ascii="Helvetica" w:eastAsia="Helvetica" w:hAnsi="Helvetica" w:cs="Helvetica"/>
          <w:color w:val="111111"/>
          <w:sz w:val="26"/>
          <w:szCs w:val="26"/>
          <w:lang w:eastAsia="en-GB"/>
        </w:rPr>
        <w:t>ı mümkün değildir.</w:t>
      </w:r>
    </w:p>
    <w:p w14:paraId="2D2D0A83" w14:textId="44999FE3" w:rsidR="001F16CD" w:rsidRPr="001F16CD" w:rsidRDefault="00491F30" w:rsidP="001F16CD">
      <w:pPr>
        <w:pStyle w:val="ListeParagraf"/>
        <w:numPr>
          <w:ilvl w:val="0"/>
          <w:numId w:val="3"/>
        </w:numPr>
        <w:shd w:val="clear" w:color="auto" w:fill="F1F1F1"/>
        <w:spacing w:after="360" w:line="434" w:lineRule="atLeast"/>
        <w:jc w:val="both"/>
        <w:rPr>
          <w:rFonts w:ascii="Helvetica" w:hAnsi="Helvetica" w:cs="Times New Roman"/>
          <w:color w:val="111111"/>
          <w:sz w:val="26"/>
          <w:szCs w:val="26"/>
          <w:lang w:eastAsia="en-GB"/>
        </w:rPr>
      </w:pPr>
      <w:r w:rsidRPr="001F16CD">
        <w:rPr>
          <w:rFonts w:ascii="Helvetica" w:hAnsi="Helvetica" w:cs="Times New Roman"/>
          <w:color w:val="111111"/>
          <w:sz w:val="26"/>
          <w:szCs w:val="26"/>
          <w:lang w:eastAsia="en-GB"/>
        </w:rPr>
        <w:lastRenderedPageBreak/>
        <w:t>Yarg</w:t>
      </w:r>
      <w:r w:rsidRPr="001F16CD">
        <w:rPr>
          <w:rFonts w:ascii="Helvetica" w:eastAsia="Helvetica" w:hAnsi="Helvetica" w:cs="Helvetica"/>
          <w:color w:val="111111"/>
          <w:sz w:val="26"/>
          <w:szCs w:val="26"/>
          <w:lang w:eastAsia="en-GB"/>
        </w:rPr>
        <w:t>ıtay 16. Dairesi, Ergenekon bozma kararında şu tespitlerde</w:t>
      </w:r>
      <w:r w:rsidRPr="001F16CD">
        <w:rPr>
          <w:rFonts w:ascii="Helvetica" w:hAnsi="Helvetica" w:cs="Times New Roman"/>
          <w:color w:val="111111"/>
          <w:sz w:val="26"/>
          <w:szCs w:val="26"/>
          <w:lang w:eastAsia="en-GB"/>
        </w:rPr>
        <w:t xml:space="preserve"> bulunmaktad</w:t>
      </w:r>
      <w:r w:rsidRPr="001F16CD">
        <w:rPr>
          <w:rFonts w:ascii="Helvetica" w:eastAsia="Helvetica" w:hAnsi="Helvetica" w:cs="Helvetica"/>
          <w:color w:val="111111"/>
          <w:sz w:val="26"/>
          <w:szCs w:val="26"/>
          <w:lang w:eastAsia="en-GB"/>
        </w:rPr>
        <w:t>ır: </w:t>
      </w:r>
      <w:r w:rsidRPr="001F16CD">
        <w:rPr>
          <w:rFonts w:ascii="Helvetica" w:hAnsi="Helvetica" w:cs="Times New Roman"/>
          <w:b/>
          <w:bCs/>
          <w:i/>
          <w:iCs/>
          <w:color w:val="111111"/>
          <w:sz w:val="26"/>
          <w:szCs w:val="26"/>
          <w:bdr w:val="none" w:sz="0" w:space="0" w:color="auto" w:frame="1"/>
          <w:lang w:eastAsia="en-GB"/>
        </w:rPr>
        <w:t>“5271 sayılı CMK’nın 2/e ve 161. maddeleri ile 2559 sayılı PVSK’nın Ek 6. maddesi uyarınca </w:t>
      </w:r>
      <w:r w:rsidRPr="001F16CD">
        <w:rPr>
          <w:rFonts w:ascii="Helvetica" w:hAnsi="Helvetica" w:cs="Times New Roman"/>
          <w:b/>
          <w:bCs/>
          <w:i/>
          <w:iCs/>
          <w:color w:val="FF0000"/>
          <w:sz w:val="26"/>
          <w:szCs w:val="26"/>
          <w:bdr w:val="none" w:sz="0" w:space="0" w:color="auto" w:frame="1"/>
          <w:lang w:eastAsia="en-GB"/>
        </w:rPr>
        <w:t>bir suçun işlendiği izlenimini veren bir hali öğrenen kolluğun derhal Cumhuriyet Savcısı’na olayı haber verip onun emri doğrultusunda soruşturma işlemlerini başlaması gerekmekte iken</w:t>
      </w:r>
      <w:r w:rsidRPr="001F16CD">
        <w:rPr>
          <w:rFonts w:ascii="Helvetica" w:hAnsi="Helvetica" w:cs="Times New Roman"/>
          <w:b/>
          <w:bCs/>
          <w:i/>
          <w:iCs/>
          <w:color w:val="111111"/>
          <w:sz w:val="26"/>
          <w:szCs w:val="26"/>
          <w:bdr w:val="none" w:sz="0" w:space="0" w:color="auto" w:frame="1"/>
          <w:lang w:eastAsia="en-GB"/>
        </w:rPr>
        <w:t> usulüne uygun adli arama emri veya kararı almadan </w:t>
      </w:r>
      <w:r w:rsidRPr="001F16CD">
        <w:rPr>
          <w:rFonts w:ascii="Helvetica" w:hAnsi="Helvetica" w:cs="Times New Roman"/>
          <w:i/>
          <w:iCs/>
          <w:color w:val="111111"/>
          <w:sz w:val="26"/>
          <w:szCs w:val="26"/>
          <w:bdr w:val="none" w:sz="0" w:space="0" w:color="auto" w:frame="1"/>
          <w:lang w:eastAsia="en-GB"/>
        </w:rPr>
        <w:t>(i</w:t>
      </w:r>
      <w:r w:rsidRPr="001F16CD">
        <w:rPr>
          <w:rFonts w:ascii="Helvetica" w:eastAsia="Helvetica" w:hAnsi="Helvetica" w:cs="Helvetica"/>
          <w:i/>
          <w:iCs/>
          <w:color w:val="111111"/>
          <w:sz w:val="26"/>
          <w:szCs w:val="26"/>
          <w:bdr w:val="none" w:sz="0" w:space="0" w:color="auto" w:frame="1"/>
          <w:lang w:eastAsia="en-GB"/>
        </w:rPr>
        <w:t>şlem yapması hukuka aykırı görülmüştür) … </w:t>
      </w:r>
      <w:r w:rsidRPr="001F16CD">
        <w:rPr>
          <w:rFonts w:ascii="Helvetica" w:hAnsi="Helvetica" w:cs="Times New Roman"/>
          <w:b/>
          <w:bCs/>
          <w:i/>
          <w:iCs/>
          <w:color w:val="FF0000"/>
          <w:sz w:val="26"/>
          <w:szCs w:val="26"/>
          <w:bdr w:val="none" w:sz="0" w:space="0" w:color="auto" w:frame="1"/>
          <w:lang w:eastAsia="en-GB"/>
        </w:rPr>
        <w:t>Bilgisayarlarda, bilgisayar programlarında ve kütüklerinde arama, kopyalama ve el koyma yapılabilmesi ancak hakim kararı ile mümkün olduğu halde, Cumhuriyet Savcısı’nın yazılı emri ile veya hiçbir soruşturma makamı tarafından verilen bir karar olmaksızın yapılan aramada elde edilen dijital medyalara </w:t>
      </w:r>
      <w:r w:rsidRPr="001F16CD">
        <w:rPr>
          <w:rFonts w:ascii="Helvetica" w:hAnsi="Helvetica" w:cs="Times New Roman"/>
          <w:i/>
          <w:iCs/>
          <w:color w:val="111111"/>
          <w:sz w:val="26"/>
          <w:szCs w:val="26"/>
          <w:bdr w:val="none" w:sz="0" w:space="0" w:color="auto" w:frame="1"/>
          <w:lang w:eastAsia="en-GB"/>
        </w:rPr>
        <w:t>(el konulmas</w:t>
      </w:r>
      <w:r w:rsidRPr="001F16CD">
        <w:rPr>
          <w:rFonts w:ascii="Helvetica" w:eastAsia="Helvetica" w:hAnsi="Helvetica" w:cs="Helvetica"/>
          <w:i/>
          <w:iCs/>
          <w:color w:val="111111"/>
          <w:sz w:val="26"/>
          <w:szCs w:val="26"/>
          <w:bdr w:val="none" w:sz="0" w:space="0" w:color="auto" w:frame="1"/>
          <w:lang w:eastAsia="en-GB"/>
        </w:rPr>
        <w:t>ı hukuka aykırı görülmüştür)</w:t>
      </w:r>
      <w:r w:rsidRPr="001F16CD">
        <w:rPr>
          <w:rFonts w:ascii="Helvetica" w:hAnsi="Helvetica" w:cs="Times New Roman"/>
          <w:b/>
          <w:bCs/>
          <w:i/>
          <w:iCs/>
          <w:color w:val="111111"/>
          <w:sz w:val="26"/>
          <w:szCs w:val="26"/>
          <w:bdr w:val="none" w:sz="0" w:space="0" w:color="auto" w:frame="1"/>
          <w:lang w:eastAsia="en-GB"/>
        </w:rPr>
        <w:t>.”</w:t>
      </w:r>
      <w:r w:rsidR="004D1BFA" w:rsidRPr="001F16CD">
        <w:rPr>
          <w:rFonts w:ascii="Helvetica" w:hAnsi="Helvetica" w:cs="Times New Roman"/>
          <w:b/>
          <w:bCs/>
          <w:i/>
          <w:iCs/>
          <w:color w:val="111111"/>
          <w:sz w:val="26"/>
          <w:szCs w:val="26"/>
          <w:bdr w:val="none" w:sz="0" w:space="0" w:color="auto" w:frame="1"/>
          <w:lang w:eastAsia="en-GB"/>
        </w:rPr>
        <w:t xml:space="preserve"> </w:t>
      </w:r>
    </w:p>
    <w:p w14:paraId="33F911D1" w14:textId="549796AA" w:rsidR="001F16CD" w:rsidRPr="001F16CD" w:rsidRDefault="00491F30" w:rsidP="001F16CD">
      <w:pPr>
        <w:pStyle w:val="ListeParagraf"/>
        <w:numPr>
          <w:ilvl w:val="0"/>
          <w:numId w:val="3"/>
        </w:numPr>
        <w:shd w:val="clear" w:color="auto" w:fill="F1F1F1"/>
        <w:spacing w:after="360" w:line="434" w:lineRule="atLeast"/>
        <w:jc w:val="both"/>
        <w:rPr>
          <w:rFonts w:ascii="Helvetica" w:hAnsi="Helvetica" w:cs="Times New Roman"/>
          <w:color w:val="111111"/>
          <w:sz w:val="26"/>
          <w:szCs w:val="26"/>
          <w:lang w:eastAsia="en-GB"/>
        </w:rPr>
      </w:pPr>
      <w:r w:rsidRPr="001F16CD">
        <w:rPr>
          <w:rFonts w:ascii="Helvetica" w:eastAsia="Helvetica" w:hAnsi="Helvetica" w:cs="Helvetica"/>
          <w:color w:val="111111"/>
          <w:sz w:val="26"/>
          <w:szCs w:val="26"/>
          <w:lang w:eastAsia="en-GB"/>
        </w:rPr>
        <w:t>Yargıtay 16. Ceza D</w:t>
      </w:r>
      <w:r w:rsidRPr="001F16CD">
        <w:rPr>
          <w:rFonts w:ascii="Helvetica" w:hAnsi="Helvetica" w:cs="Times New Roman"/>
          <w:color w:val="111111"/>
          <w:sz w:val="26"/>
          <w:szCs w:val="26"/>
          <w:lang w:eastAsia="en-GB"/>
        </w:rPr>
        <w:t>airesi</w:t>
      </w:r>
      <w:r w:rsidRPr="001F16CD">
        <w:rPr>
          <w:rFonts w:ascii="Helvetica" w:eastAsia="Helvetica" w:hAnsi="Helvetica" w:cs="Helvetica"/>
          <w:color w:val="111111"/>
          <w:sz w:val="26"/>
          <w:szCs w:val="26"/>
          <w:lang w:eastAsia="en-GB"/>
        </w:rPr>
        <w:t>’nin Ergenekon bozma kararına göre MIT’in bu durumu derhal yargı makamlarına haber verip onun emri ile hareket etmesi gerekirken, hiçbir soruşturma makamının kararı olmaksızın </w:t>
      </w:r>
      <w:r w:rsidRPr="001F16CD">
        <w:rPr>
          <w:rFonts w:ascii="Helvetica" w:eastAsia="Helvetica" w:hAnsi="Helvetica" w:cs="Helvetica"/>
          <w:b/>
          <w:bCs/>
          <w:color w:val="111111"/>
          <w:sz w:val="26"/>
          <w:szCs w:val="26"/>
          <w:lang w:eastAsia="en-GB"/>
        </w:rPr>
        <w:t>“satın alma”</w:t>
      </w:r>
      <w:r w:rsidRPr="001F16CD">
        <w:rPr>
          <w:rFonts w:ascii="Helvetica" w:hAnsi="Helvetica" w:cs="Times New Roman"/>
          <w:color w:val="111111"/>
          <w:sz w:val="26"/>
          <w:szCs w:val="26"/>
          <w:lang w:eastAsia="en-GB"/>
        </w:rPr>
        <w:t> yoluyla delil elde edilmesi ve sat</w:t>
      </w:r>
      <w:r w:rsidRPr="001F16CD">
        <w:rPr>
          <w:rFonts w:ascii="Helvetica" w:eastAsia="Helvetica" w:hAnsi="Helvetica" w:cs="Helvetica"/>
          <w:color w:val="111111"/>
          <w:sz w:val="26"/>
          <w:szCs w:val="26"/>
          <w:lang w:eastAsia="en-GB"/>
        </w:rPr>
        <w:t xml:space="preserve">ın alınan delillerde en az </w:t>
      </w:r>
      <w:r w:rsidRPr="001F16CD">
        <w:rPr>
          <w:rFonts w:ascii="Helvetica" w:hAnsi="Helvetica" w:cs="Times New Roman"/>
          <w:color w:val="111111"/>
          <w:sz w:val="26"/>
          <w:szCs w:val="26"/>
          <w:lang w:eastAsia="en-GB"/>
        </w:rPr>
        <w:t>5 ay sonra adli inceleme yap</w:t>
      </w:r>
      <w:r w:rsidRPr="001F16CD">
        <w:rPr>
          <w:rFonts w:ascii="Helvetica" w:eastAsia="Helvetica" w:hAnsi="Helvetica" w:cs="Helvetica"/>
          <w:color w:val="111111"/>
          <w:sz w:val="26"/>
          <w:szCs w:val="26"/>
          <w:lang w:eastAsia="en-GB"/>
        </w:rPr>
        <w:t>ılması karşısında kanuna uygun delilden söz edilemez.</w:t>
      </w:r>
    </w:p>
    <w:p w14:paraId="752D4AAD" w14:textId="77777777" w:rsidR="001F16CD" w:rsidRPr="001F16CD" w:rsidRDefault="00491F30" w:rsidP="004D1BFA">
      <w:pPr>
        <w:pStyle w:val="ListeParagraf"/>
        <w:numPr>
          <w:ilvl w:val="0"/>
          <w:numId w:val="3"/>
        </w:numPr>
        <w:shd w:val="clear" w:color="auto" w:fill="F1F1F1"/>
        <w:spacing w:after="360" w:line="434" w:lineRule="atLeast"/>
        <w:jc w:val="both"/>
        <w:rPr>
          <w:rFonts w:ascii="Helvetica" w:hAnsi="Helvetica" w:cs="Times New Roman"/>
          <w:color w:val="111111"/>
          <w:sz w:val="26"/>
          <w:szCs w:val="26"/>
          <w:lang w:eastAsia="en-GB"/>
        </w:rPr>
      </w:pPr>
      <w:r w:rsidRPr="001F16CD">
        <w:rPr>
          <w:rFonts w:ascii="Helvetica" w:hAnsi="Helvetica" w:cs="Times New Roman"/>
          <w:b/>
          <w:bCs/>
          <w:color w:val="111111"/>
          <w:sz w:val="26"/>
          <w:szCs w:val="26"/>
          <w:lang w:eastAsia="en-GB"/>
        </w:rPr>
        <w:t>Di</w:t>
      </w:r>
      <w:r w:rsidRPr="001F16CD">
        <w:rPr>
          <w:rFonts w:ascii="Helvetica" w:eastAsia="Helvetica" w:hAnsi="Helvetica" w:cs="Helvetica"/>
          <w:b/>
          <w:bCs/>
          <w:color w:val="111111"/>
          <w:sz w:val="26"/>
          <w:szCs w:val="26"/>
          <w:lang w:eastAsia="en-GB"/>
        </w:rPr>
        <w:t>ğer bir konu da MİT’in bu verileri kimden satın aldığının açıklanmamasıdır.</w:t>
      </w:r>
      <w:r w:rsidRPr="001F16CD">
        <w:rPr>
          <w:rFonts w:ascii="Helvetica" w:hAnsi="Helvetica" w:cs="Times New Roman"/>
          <w:color w:val="111111"/>
          <w:sz w:val="26"/>
          <w:szCs w:val="26"/>
          <w:lang w:eastAsia="en-GB"/>
        </w:rPr>
        <w:t> </w:t>
      </w:r>
      <w:r w:rsidRPr="001F16CD">
        <w:rPr>
          <w:rFonts w:ascii="Helvetica" w:eastAsia="Helvetica" w:hAnsi="Helvetica" w:cs="Helvetica"/>
          <w:color w:val="111111"/>
          <w:sz w:val="26"/>
          <w:szCs w:val="26"/>
          <w:lang w:eastAsia="en-GB"/>
        </w:rPr>
        <w:t>Çünkü </w:t>
      </w:r>
      <w:r w:rsidRPr="001F16CD">
        <w:rPr>
          <w:rFonts w:ascii="Helvetica" w:hAnsi="Helvetica" w:cs="Times New Roman"/>
          <w:b/>
          <w:bCs/>
          <w:i/>
          <w:iCs/>
          <w:color w:val="111111"/>
          <w:sz w:val="26"/>
          <w:szCs w:val="26"/>
          <w:bdr w:val="none" w:sz="0" w:space="0" w:color="auto" w:frame="1"/>
          <w:lang w:eastAsia="en-GB"/>
        </w:rPr>
        <w:t>delil zincirinin sıhhati</w:t>
      </w:r>
      <w:r w:rsidRPr="001F16CD">
        <w:rPr>
          <w:rFonts w:ascii="Helvetica" w:hAnsi="Helvetica" w:cs="Times New Roman"/>
          <w:color w:val="111111"/>
          <w:sz w:val="26"/>
          <w:szCs w:val="26"/>
          <w:lang w:eastAsia="en-GB"/>
        </w:rPr>
        <w:t xml:space="preserve"> de en az delil kadar </w:t>
      </w:r>
      <w:r w:rsidRPr="001F16CD">
        <w:rPr>
          <w:rFonts w:ascii="Helvetica" w:eastAsia="Helvetica" w:hAnsi="Helvetica" w:cs="Helvetica"/>
          <w:color w:val="111111"/>
          <w:sz w:val="26"/>
          <w:szCs w:val="26"/>
          <w:lang w:eastAsia="en-GB"/>
        </w:rPr>
        <w:t>önemli bir konudur. Delilin elde edildiği</w:t>
      </w:r>
      <w:r w:rsidRPr="001F16CD">
        <w:rPr>
          <w:rFonts w:ascii="Helvetica" w:hAnsi="Helvetica" w:cs="Times New Roman"/>
          <w:color w:val="111111"/>
          <w:sz w:val="26"/>
          <w:szCs w:val="26"/>
          <w:lang w:eastAsia="en-GB"/>
        </w:rPr>
        <w:t xml:space="preserve"> ki</w:t>
      </w:r>
      <w:r w:rsidRPr="001F16CD">
        <w:rPr>
          <w:rFonts w:ascii="Helvetica" w:eastAsia="Helvetica" w:hAnsi="Helvetica" w:cs="Helvetica"/>
          <w:color w:val="111111"/>
          <w:sz w:val="26"/>
          <w:szCs w:val="26"/>
          <w:lang w:eastAsia="en-GB"/>
        </w:rPr>
        <w:t>şi veya kurum (yetkilisinin) gerektiğinde Mahkeme tarafından tanık olarak dinlenmesi uygulamasına sıkça rastlanmaktadır. ByLock verileri üzerinde -bir an için- MİT’in manipülasyon yapmayacağını düşünsek bile bu verileri satan kişi veya kurumun yapmadığı</w:t>
      </w:r>
      <w:r w:rsidRPr="001F16CD">
        <w:rPr>
          <w:rFonts w:ascii="Helvetica" w:hAnsi="Helvetica" w:cs="Times New Roman"/>
          <w:color w:val="111111"/>
          <w:sz w:val="26"/>
          <w:szCs w:val="26"/>
          <w:lang w:eastAsia="en-GB"/>
        </w:rPr>
        <w:t>n</w:t>
      </w:r>
      <w:r w:rsidRPr="001F16CD">
        <w:rPr>
          <w:rFonts w:ascii="Helvetica" w:eastAsia="Helvetica" w:hAnsi="Helvetica" w:cs="Helvetica"/>
          <w:color w:val="111111"/>
          <w:sz w:val="26"/>
          <w:szCs w:val="26"/>
          <w:lang w:eastAsia="en-GB"/>
        </w:rPr>
        <w:t>ı, güvenilir olup olmadığını sorgulamak hem sanıkların bir hakkı hem de yargı merciilerinin hakı ve görevidir. Ama bugüne kadar bu konuda da herhangi bir bilgi verilmemektedir.</w:t>
      </w:r>
    </w:p>
    <w:p w14:paraId="6596C130" w14:textId="77777777" w:rsidR="004D1BFA" w:rsidRPr="001F16CD" w:rsidRDefault="00491F30" w:rsidP="004D1BFA">
      <w:pPr>
        <w:pStyle w:val="ListeParagraf"/>
        <w:numPr>
          <w:ilvl w:val="0"/>
          <w:numId w:val="3"/>
        </w:numPr>
        <w:shd w:val="clear" w:color="auto" w:fill="F1F1F1"/>
        <w:spacing w:after="360" w:line="434" w:lineRule="atLeast"/>
        <w:jc w:val="both"/>
        <w:rPr>
          <w:rFonts w:ascii="Helvetica" w:hAnsi="Helvetica" w:cs="Times New Roman"/>
          <w:color w:val="111111"/>
          <w:sz w:val="26"/>
          <w:szCs w:val="26"/>
          <w:lang w:eastAsia="en-GB"/>
        </w:rPr>
      </w:pPr>
      <w:r w:rsidRPr="001F16CD">
        <w:rPr>
          <w:rFonts w:ascii="Helvetica" w:hAnsi="Helvetica" w:cs="Times New Roman"/>
          <w:color w:val="111111"/>
          <w:sz w:val="26"/>
          <w:szCs w:val="26"/>
          <w:lang w:eastAsia="en-GB"/>
        </w:rPr>
        <w:t>T</w:t>
      </w:r>
      <w:r w:rsidRPr="001F16CD">
        <w:rPr>
          <w:rFonts w:ascii="Helvetica" w:eastAsia="Helvetica" w:hAnsi="Helvetica" w:cs="Helvetica"/>
          <w:color w:val="111111"/>
          <w:sz w:val="26"/>
          <w:szCs w:val="26"/>
          <w:lang w:eastAsia="en-GB"/>
        </w:rPr>
        <w:t>üm yasa kuralları ve Yargıtay 16. Ceza Dairesi’nin Ergenekon</w:t>
      </w:r>
      <w:r w:rsidR="001F16CD">
        <w:rPr>
          <w:rStyle w:val="DipnotBavurusu"/>
          <w:rFonts w:ascii="Helvetica" w:eastAsia="Helvetica" w:hAnsi="Helvetica" w:cs="Helvetica"/>
          <w:color w:val="111111"/>
          <w:sz w:val="26"/>
          <w:szCs w:val="26"/>
          <w:lang w:eastAsia="en-GB"/>
        </w:rPr>
        <w:footnoteReference w:id="2"/>
      </w:r>
      <w:r w:rsidRPr="001F16CD">
        <w:rPr>
          <w:rFonts w:ascii="Helvetica" w:eastAsia="Helvetica" w:hAnsi="Helvetica" w:cs="Helvetica"/>
          <w:color w:val="111111"/>
          <w:sz w:val="26"/>
          <w:szCs w:val="26"/>
          <w:lang w:eastAsia="en-GB"/>
        </w:rPr>
        <w:t>, Balyoz, Poyr</w:t>
      </w:r>
      <w:r w:rsidRPr="001F16CD">
        <w:rPr>
          <w:rFonts w:ascii="Helvetica" w:hAnsi="Helvetica" w:cs="Times New Roman"/>
          <w:color w:val="111111"/>
          <w:sz w:val="26"/>
          <w:szCs w:val="26"/>
          <w:lang w:eastAsia="en-GB"/>
        </w:rPr>
        <w:t>azk</w:t>
      </w:r>
      <w:r w:rsidRPr="001F16CD">
        <w:rPr>
          <w:rFonts w:ascii="Helvetica" w:eastAsia="Helvetica" w:hAnsi="Helvetica" w:cs="Helvetica"/>
          <w:color w:val="111111"/>
          <w:sz w:val="26"/>
          <w:szCs w:val="26"/>
          <w:lang w:eastAsia="en-GB"/>
        </w:rPr>
        <w:t xml:space="preserve">öy, Izmir casusluk davası gibi dosyalarda verdiği kararları ile istikrar </w:t>
      </w:r>
      <w:r w:rsidRPr="001F16CD">
        <w:rPr>
          <w:rFonts w:ascii="Helvetica" w:eastAsia="Helvetica" w:hAnsi="Helvetica" w:cs="Helvetica"/>
          <w:color w:val="111111"/>
          <w:sz w:val="26"/>
          <w:szCs w:val="26"/>
          <w:lang w:eastAsia="en-GB"/>
        </w:rPr>
        <w:lastRenderedPageBreak/>
        <w:t xml:space="preserve">kazanmış içtihatları karşısında, ByLock dijital verileri, kanuna uygun delil olamaz ve kararlara dayanak yapılamaz. </w:t>
      </w:r>
    </w:p>
    <w:p w14:paraId="637E2F78" w14:textId="77777777" w:rsidR="001F16CD" w:rsidRDefault="001F16CD" w:rsidP="001F16CD">
      <w:pPr>
        <w:pStyle w:val="ListeParagraf"/>
        <w:shd w:val="clear" w:color="auto" w:fill="F1F1F1"/>
        <w:spacing w:after="360" w:line="434" w:lineRule="atLeast"/>
        <w:ind w:left="360"/>
        <w:jc w:val="both"/>
        <w:rPr>
          <w:rFonts w:ascii="Helvetica" w:eastAsia="Helvetica" w:hAnsi="Helvetica" w:cs="Helvetica"/>
          <w:color w:val="111111"/>
          <w:sz w:val="26"/>
          <w:szCs w:val="26"/>
          <w:lang w:eastAsia="en-GB"/>
        </w:rPr>
      </w:pPr>
    </w:p>
    <w:p w14:paraId="7AEFF10C" w14:textId="77777777" w:rsidR="001F16CD" w:rsidRPr="001F16CD" w:rsidRDefault="001F16CD" w:rsidP="001F16CD">
      <w:pPr>
        <w:pStyle w:val="ListeParagraf"/>
        <w:shd w:val="clear" w:color="auto" w:fill="F1F1F1"/>
        <w:spacing w:after="360" w:line="434" w:lineRule="atLeast"/>
        <w:ind w:left="360"/>
        <w:jc w:val="center"/>
        <w:rPr>
          <w:rFonts w:ascii="Helvetica" w:eastAsia="Helvetica" w:hAnsi="Helvetica" w:cs="Helvetica"/>
          <w:b/>
          <w:color w:val="111111"/>
          <w:sz w:val="26"/>
          <w:szCs w:val="26"/>
          <w:lang w:eastAsia="en-GB"/>
        </w:rPr>
      </w:pPr>
      <w:r w:rsidRPr="001F16CD">
        <w:rPr>
          <w:rFonts w:ascii="Helvetica" w:eastAsia="Helvetica" w:hAnsi="Helvetica" w:cs="Helvetica"/>
          <w:b/>
          <w:color w:val="111111"/>
          <w:sz w:val="26"/>
          <w:szCs w:val="26"/>
          <w:lang w:eastAsia="en-GB"/>
        </w:rPr>
        <w:t>TALEPLERIMIZ</w:t>
      </w:r>
    </w:p>
    <w:p w14:paraId="61FF4D1F" w14:textId="77777777" w:rsidR="001F16CD" w:rsidRDefault="001F16CD" w:rsidP="00B522B6">
      <w:pPr>
        <w:pStyle w:val="ListeParagraf"/>
        <w:numPr>
          <w:ilvl w:val="0"/>
          <w:numId w:val="6"/>
        </w:numPr>
        <w:shd w:val="clear" w:color="auto" w:fill="F1F1F1"/>
        <w:spacing w:after="360" w:line="434" w:lineRule="atLeast"/>
        <w:jc w:val="both"/>
        <w:rPr>
          <w:rFonts w:ascii="Helvetica" w:hAnsi="Helvetica" w:cs="Times New Roman"/>
          <w:color w:val="111111"/>
          <w:sz w:val="26"/>
          <w:szCs w:val="26"/>
          <w:lang w:eastAsia="en-GB"/>
        </w:rPr>
      </w:pPr>
      <w:r>
        <w:rPr>
          <w:rFonts w:ascii="Helvetica" w:hAnsi="Helvetica" w:cs="Times New Roman"/>
          <w:color w:val="111111"/>
          <w:sz w:val="26"/>
          <w:szCs w:val="26"/>
          <w:lang w:eastAsia="en-GB"/>
        </w:rPr>
        <w:t>Ankara 5. SCH, 2017/2056 D.İş, 24.3.2017 ve Ankara 4. SCH, 2016/6774 D.İş, 9.12.2016 kararları ile adli imaj incelemesi yapılan tüm dijital verinin tamamının tarafıma verilmesini,</w:t>
      </w:r>
    </w:p>
    <w:p w14:paraId="1A3E9088" w14:textId="77777777" w:rsidR="001F16CD" w:rsidRDefault="001F16CD" w:rsidP="00B522B6">
      <w:pPr>
        <w:pStyle w:val="ListeParagraf"/>
        <w:numPr>
          <w:ilvl w:val="0"/>
          <w:numId w:val="6"/>
        </w:numPr>
        <w:shd w:val="clear" w:color="auto" w:fill="F1F1F1"/>
        <w:spacing w:after="360" w:line="434" w:lineRule="atLeast"/>
        <w:jc w:val="both"/>
        <w:rPr>
          <w:rFonts w:ascii="Helvetica" w:hAnsi="Helvetica" w:cs="Times New Roman"/>
          <w:color w:val="111111"/>
          <w:sz w:val="26"/>
          <w:szCs w:val="26"/>
          <w:lang w:eastAsia="en-GB"/>
        </w:rPr>
      </w:pPr>
      <w:r>
        <w:rPr>
          <w:rFonts w:ascii="Helvetica" w:hAnsi="Helvetica" w:cs="Times New Roman"/>
          <w:color w:val="111111"/>
          <w:sz w:val="26"/>
          <w:szCs w:val="26"/>
          <w:lang w:eastAsia="en-GB"/>
        </w:rPr>
        <w:t xml:space="preserve">Söz konusu kararlar ile adli imaj incelemesi yapılan verinin hangi tarihte elde edildiğinin sorulması için MIT Müsteşarlığı’na müzekkere yazılmasını </w:t>
      </w:r>
    </w:p>
    <w:p w14:paraId="6D3B64F4" w14:textId="77777777" w:rsidR="001F16CD" w:rsidRDefault="001F16CD" w:rsidP="00B522B6">
      <w:pPr>
        <w:pStyle w:val="ListeParagraf"/>
        <w:shd w:val="clear" w:color="auto" w:fill="F1F1F1"/>
        <w:spacing w:after="360" w:line="434" w:lineRule="atLeast"/>
        <w:ind w:left="360"/>
        <w:jc w:val="both"/>
        <w:rPr>
          <w:rFonts w:ascii="Helvetica" w:hAnsi="Helvetica" w:cs="Times New Roman"/>
          <w:color w:val="111111"/>
          <w:sz w:val="26"/>
          <w:szCs w:val="26"/>
          <w:lang w:eastAsia="en-GB"/>
        </w:rPr>
      </w:pPr>
      <w:r>
        <w:rPr>
          <w:rFonts w:ascii="Helvetica" w:hAnsi="Helvetica" w:cs="Times New Roman"/>
          <w:color w:val="111111"/>
          <w:sz w:val="26"/>
          <w:szCs w:val="26"/>
          <w:lang w:eastAsia="en-GB"/>
        </w:rPr>
        <w:t>talep ederim.</w:t>
      </w:r>
    </w:p>
    <w:p w14:paraId="1A9CE3A6" w14:textId="77777777" w:rsidR="001F16CD" w:rsidRDefault="001F16CD" w:rsidP="001F16CD">
      <w:pPr>
        <w:pStyle w:val="ListeParagraf"/>
        <w:shd w:val="clear" w:color="auto" w:fill="F1F1F1"/>
        <w:spacing w:after="360" w:line="434" w:lineRule="atLeast"/>
        <w:ind w:left="360"/>
        <w:jc w:val="center"/>
        <w:rPr>
          <w:rFonts w:ascii="Helvetica" w:hAnsi="Helvetica" w:cs="Times New Roman"/>
          <w:b/>
          <w:color w:val="111111"/>
          <w:sz w:val="26"/>
          <w:szCs w:val="26"/>
          <w:lang w:eastAsia="en-GB"/>
        </w:rPr>
      </w:pPr>
      <w:r w:rsidRPr="001F16CD">
        <w:rPr>
          <w:rFonts w:ascii="Helvetica" w:hAnsi="Helvetica" w:cs="Times New Roman"/>
          <w:b/>
          <w:color w:val="111111"/>
          <w:sz w:val="26"/>
          <w:szCs w:val="26"/>
          <w:lang w:eastAsia="en-GB"/>
        </w:rPr>
        <w:t>GEREKÇE</w:t>
      </w:r>
    </w:p>
    <w:p w14:paraId="0FD6064A" w14:textId="77777777" w:rsidR="003C27E5" w:rsidRDefault="003C27E5" w:rsidP="001F16CD">
      <w:pPr>
        <w:pStyle w:val="ListeParagraf"/>
        <w:shd w:val="clear" w:color="auto" w:fill="F1F1F1"/>
        <w:spacing w:after="360" w:line="434" w:lineRule="atLeast"/>
        <w:ind w:left="360"/>
        <w:jc w:val="center"/>
        <w:rPr>
          <w:rFonts w:ascii="Helvetica" w:hAnsi="Helvetica" w:cs="Times New Roman"/>
          <w:b/>
          <w:color w:val="111111"/>
          <w:sz w:val="26"/>
          <w:szCs w:val="26"/>
          <w:lang w:eastAsia="en-GB"/>
        </w:rPr>
      </w:pPr>
    </w:p>
    <w:p w14:paraId="20BBF417" w14:textId="399E7293" w:rsidR="001F16CD" w:rsidRPr="00B522B6" w:rsidRDefault="001F16CD" w:rsidP="003C27E5">
      <w:pPr>
        <w:pStyle w:val="ListeParagraf"/>
        <w:numPr>
          <w:ilvl w:val="0"/>
          <w:numId w:val="7"/>
        </w:numPr>
        <w:shd w:val="clear" w:color="auto" w:fill="F1F1F1"/>
        <w:spacing w:after="360" w:line="434" w:lineRule="atLeast"/>
        <w:jc w:val="both"/>
        <w:rPr>
          <w:rFonts w:ascii="Helvetica" w:hAnsi="Helvetica" w:cs="Times New Roman"/>
          <w:b/>
          <w:color w:val="111111"/>
          <w:sz w:val="26"/>
          <w:szCs w:val="26"/>
          <w:lang w:eastAsia="en-GB"/>
        </w:rPr>
      </w:pPr>
      <w:r>
        <w:rPr>
          <w:rFonts w:ascii="Helvetica" w:hAnsi="Helvetica" w:cs="Times New Roman"/>
          <w:color w:val="111111"/>
          <w:sz w:val="26"/>
          <w:szCs w:val="26"/>
          <w:lang w:eastAsia="en-GB"/>
        </w:rPr>
        <w:t xml:space="preserve">Ceza yargılamasının amacı maddi gerçeğe ulaşmaktır, bu sav, savunma ve karar üçlemesi ile olur. </w:t>
      </w:r>
      <w:r w:rsidR="00B522B6">
        <w:rPr>
          <w:rFonts w:ascii="Helvetica" w:hAnsi="Helvetica" w:cs="Times New Roman"/>
          <w:color w:val="111111"/>
          <w:sz w:val="26"/>
          <w:szCs w:val="26"/>
          <w:lang w:eastAsia="en-GB"/>
        </w:rPr>
        <w:t xml:space="preserve">Bir </w:t>
      </w:r>
      <w:r>
        <w:rPr>
          <w:rFonts w:ascii="Helvetica" w:hAnsi="Helvetica" w:cs="Times New Roman"/>
          <w:color w:val="111111"/>
          <w:sz w:val="26"/>
          <w:szCs w:val="26"/>
          <w:lang w:eastAsia="en-GB"/>
        </w:rPr>
        <w:t>yargılama</w:t>
      </w:r>
      <w:r w:rsidR="00B522B6">
        <w:rPr>
          <w:rFonts w:ascii="Helvetica" w:hAnsi="Helvetica" w:cs="Times New Roman"/>
          <w:color w:val="111111"/>
          <w:sz w:val="26"/>
          <w:szCs w:val="26"/>
          <w:lang w:eastAsia="en-GB"/>
        </w:rPr>
        <w:t>da</w:t>
      </w:r>
      <w:r>
        <w:rPr>
          <w:rFonts w:ascii="Helvetica" w:hAnsi="Helvetica" w:cs="Times New Roman"/>
          <w:color w:val="111111"/>
          <w:sz w:val="26"/>
          <w:szCs w:val="26"/>
          <w:lang w:eastAsia="en-GB"/>
        </w:rPr>
        <w:t xml:space="preserve"> faaliyetinde en önemli aşama delillerin tartışılması</w:t>
      </w:r>
      <w:r w:rsidR="00B522B6">
        <w:rPr>
          <w:rFonts w:ascii="Helvetica" w:hAnsi="Helvetica" w:cs="Times New Roman"/>
          <w:color w:val="111111"/>
          <w:sz w:val="26"/>
          <w:szCs w:val="26"/>
          <w:lang w:eastAsia="en-GB"/>
        </w:rPr>
        <w:t xml:space="preserve"> aşamasıdır. </w:t>
      </w:r>
      <w:r>
        <w:rPr>
          <w:rFonts w:ascii="Helvetica" w:hAnsi="Helvetica" w:cs="Times New Roman"/>
          <w:color w:val="111111"/>
          <w:sz w:val="26"/>
          <w:szCs w:val="26"/>
          <w:lang w:eastAsia="en-GB"/>
        </w:rPr>
        <w:t xml:space="preserve">BYLOCK konusunda fiili durum bize tartışılamaz bir delil </w:t>
      </w:r>
      <w:r w:rsidR="00B522B6">
        <w:rPr>
          <w:rFonts w:ascii="Helvetica" w:hAnsi="Helvetica" w:cs="Times New Roman"/>
          <w:color w:val="111111"/>
          <w:sz w:val="26"/>
          <w:szCs w:val="26"/>
          <w:lang w:eastAsia="en-GB"/>
        </w:rPr>
        <w:t xml:space="preserve">dayatmaktadır, </w:t>
      </w:r>
      <w:r w:rsidR="003C27E5">
        <w:rPr>
          <w:rFonts w:ascii="Helvetica" w:hAnsi="Helvetica" w:cs="Times New Roman"/>
          <w:color w:val="111111"/>
          <w:sz w:val="26"/>
          <w:szCs w:val="26"/>
          <w:lang w:eastAsia="en-GB"/>
        </w:rPr>
        <w:t xml:space="preserve">A4 sayfalarından oluşan bir evrak tarafımıza delil olarak sunulmakta ve </w:t>
      </w:r>
      <w:r w:rsidR="003C27E5" w:rsidRPr="00B522B6">
        <w:rPr>
          <w:rFonts w:ascii="Helvetica" w:hAnsi="Helvetica" w:cs="Times New Roman"/>
          <w:b/>
          <w:color w:val="111111"/>
          <w:sz w:val="26"/>
          <w:szCs w:val="26"/>
          <w:lang w:eastAsia="en-GB"/>
        </w:rPr>
        <w:t>hakim, savcı ve sanıkların bunun sıhhatine iman etmesi beklenmektedir.</w:t>
      </w:r>
    </w:p>
    <w:p w14:paraId="658FDA77" w14:textId="77777777" w:rsidR="003C27E5" w:rsidRPr="003C27E5" w:rsidRDefault="003C27E5" w:rsidP="003C27E5">
      <w:pPr>
        <w:pStyle w:val="ListeParagraf"/>
        <w:numPr>
          <w:ilvl w:val="0"/>
          <w:numId w:val="7"/>
        </w:numPr>
        <w:shd w:val="clear" w:color="auto" w:fill="F1F1F1"/>
        <w:spacing w:after="360" w:line="434" w:lineRule="atLeast"/>
        <w:jc w:val="both"/>
        <w:rPr>
          <w:rFonts w:ascii="Helvetica" w:hAnsi="Helvetica" w:cs="Times New Roman"/>
          <w:b/>
          <w:color w:val="111111"/>
          <w:sz w:val="26"/>
          <w:szCs w:val="26"/>
          <w:lang w:eastAsia="en-GB"/>
        </w:rPr>
      </w:pPr>
      <w:r>
        <w:rPr>
          <w:rFonts w:ascii="Helvetica" w:hAnsi="Helvetica" w:cs="Times New Roman"/>
          <w:color w:val="111111"/>
          <w:sz w:val="26"/>
          <w:szCs w:val="26"/>
          <w:lang w:eastAsia="en-GB"/>
        </w:rPr>
        <w:t xml:space="preserve">Tutanakları yollayan adli kolluk bile gönderilen veriye kefil olmamakta, vallahi billahi ekranda çıkanı yazdırıp gönderdim benle ilgisi yok demektedir: i) </w:t>
      </w:r>
      <w:r>
        <w:rPr>
          <w:rFonts w:ascii="Helvetica" w:hAnsi="Helvetica" w:cs="Times New Roman"/>
          <w:color w:val="111111"/>
          <w:sz w:val="26"/>
          <w:szCs w:val="26"/>
          <w:lang w:eastAsia="en-GB"/>
        </w:rPr>
        <w:tab/>
        <w:t xml:space="preserve">     Bu delili kim, kimden elde etmiştir?</w:t>
      </w:r>
    </w:p>
    <w:p w14:paraId="5ABCE557" w14:textId="77777777" w:rsidR="003C27E5" w:rsidRPr="003C27E5" w:rsidRDefault="003C27E5" w:rsidP="003C27E5">
      <w:pPr>
        <w:pStyle w:val="ListeParagraf"/>
        <w:numPr>
          <w:ilvl w:val="0"/>
          <w:numId w:val="9"/>
        </w:numPr>
        <w:shd w:val="clear" w:color="auto" w:fill="F1F1F1"/>
        <w:spacing w:after="360" w:line="434" w:lineRule="atLeast"/>
        <w:jc w:val="both"/>
        <w:rPr>
          <w:rFonts w:ascii="Helvetica" w:hAnsi="Helvetica" w:cs="Times New Roman"/>
          <w:b/>
          <w:color w:val="111111"/>
          <w:sz w:val="26"/>
          <w:szCs w:val="26"/>
          <w:lang w:eastAsia="en-GB"/>
        </w:rPr>
      </w:pPr>
      <w:r>
        <w:rPr>
          <w:rFonts w:ascii="Helvetica" w:hAnsi="Helvetica" w:cs="Times New Roman"/>
          <w:color w:val="111111"/>
          <w:sz w:val="26"/>
          <w:szCs w:val="26"/>
          <w:lang w:eastAsia="en-GB"/>
        </w:rPr>
        <w:t>N</w:t>
      </w:r>
      <w:r w:rsidRPr="003C27E5">
        <w:rPr>
          <w:rFonts w:ascii="Helvetica" w:hAnsi="Helvetica" w:cs="Times New Roman"/>
          <w:color w:val="111111"/>
          <w:sz w:val="26"/>
          <w:szCs w:val="26"/>
          <w:lang w:eastAsia="en-GB"/>
        </w:rPr>
        <w:t>erede ve nas</w:t>
      </w:r>
      <w:r>
        <w:rPr>
          <w:rFonts w:ascii="Helvetica" w:eastAsia="Helvetica" w:hAnsi="Helvetica" w:cs="Times New Roman"/>
          <w:color w:val="111111"/>
          <w:sz w:val="26"/>
          <w:szCs w:val="26"/>
          <w:lang w:eastAsia="en-GB"/>
        </w:rPr>
        <w:t>ıl işlemiştir?</w:t>
      </w:r>
    </w:p>
    <w:p w14:paraId="1BB719D8" w14:textId="77777777" w:rsidR="003C27E5" w:rsidRPr="003C27E5" w:rsidRDefault="003C27E5" w:rsidP="003C27E5">
      <w:pPr>
        <w:pStyle w:val="ListeParagraf"/>
        <w:numPr>
          <w:ilvl w:val="0"/>
          <w:numId w:val="9"/>
        </w:numPr>
        <w:shd w:val="clear" w:color="auto" w:fill="F1F1F1"/>
        <w:spacing w:after="360" w:line="434" w:lineRule="atLeast"/>
        <w:jc w:val="both"/>
        <w:rPr>
          <w:rFonts w:ascii="Helvetica" w:hAnsi="Helvetica" w:cs="Times New Roman"/>
          <w:b/>
          <w:color w:val="111111"/>
          <w:sz w:val="26"/>
          <w:szCs w:val="26"/>
          <w:lang w:eastAsia="en-GB"/>
        </w:rPr>
      </w:pPr>
      <w:r>
        <w:rPr>
          <w:rFonts w:ascii="Helvetica" w:eastAsia="Helvetica" w:hAnsi="Helvetica" w:cs="Times New Roman"/>
          <w:color w:val="111111"/>
          <w:sz w:val="26"/>
          <w:szCs w:val="26"/>
          <w:lang w:eastAsia="en-GB"/>
        </w:rPr>
        <w:t>K</w:t>
      </w:r>
      <w:r w:rsidRPr="003C27E5">
        <w:rPr>
          <w:rFonts w:ascii="Helvetica" w:eastAsia="Helvetica" w:hAnsi="Helvetica" w:cs="Times New Roman"/>
          <w:color w:val="111111"/>
          <w:sz w:val="26"/>
          <w:szCs w:val="26"/>
          <w:lang w:eastAsia="en-GB"/>
        </w:rPr>
        <w:t>riptolu denen yazışmayı hangi şifre anahtarı ile çözmüştür</w:t>
      </w:r>
      <w:r>
        <w:rPr>
          <w:rFonts w:ascii="Helvetica" w:eastAsia="Helvetica" w:hAnsi="Helvetica" w:cs="Times New Roman"/>
          <w:color w:val="111111"/>
          <w:sz w:val="26"/>
          <w:szCs w:val="26"/>
          <w:lang w:eastAsia="en-GB"/>
        </w:rPr>
        <w:t>, kriptolu hali nasıldır, neden bazı yazışmaları çözebillmiş bazılarını çözememiştir?</w:t>
      </w:r>
    </w:p>
    <w:p w14:paraId="41878C82" w14:textId="03755A9D" w:rsidR="003C27E5" w:rsidRPr="00B522B6" w:rsidRDefault="003C27E5" w:rsidP="00B522B6">
      <w:pPr>
        <w:pStyle w:val="ListeParagraf"/>
        <w:numPr>
          <w:ilvl w:val="0"/>
          <w:numId w:val="9"/>
        </w:numPr>
        <w:shd w:val="clear" w:color="auto" w:fill="F1F1F1"/>
        <w:spacing w:after="360" w:line="434" w:lineRule="atLeast"/>
        <w:jc w:val="both"/>
        <w:rPr>
          <w:rFonts w:ascii="Helvetica" w:hAnsi="Helvetica" w:cs="Times New Roman"/>
          <w:b/>
          <w:color w:val="111111"/>
          <w:sz w:val="26"/>
          <w:szCs w:val="26"/>
          <w:lang w:eastAsia="en-GB"/>
        </w:rPr>
      </w:pPr>
      <w:r>
        <w:rPr>
          <w:rFonts w:ascii="Helvetica" w:eastAsia="Helvetica" w:hAnsi="Helvetica" w:cs="Times New Roman"/>
          <w:color w:val="111111"/>
          <w:sz w:val="26"/>
          <w:szCs w:val="26"/>
          <w:lang w:eastAsia="en-GB"/>
        </w:rPr>
        <w:t>Decrypt işlemi hangi usullere göre yapılmıştır, decrypt işlemi bir nevi tercüme ve tapeleme işlemi olduğuna göre yapılan işlem bilirkişilik işlemidir, bilirkişi kimdir, bilirkişi gizlenerek sanığın bilirkişiyi ret hakkı neden engellenmektedir?</w:t>
      </w:r>
    </w:p>
    <w:p w14:paraId="0826406E" w14:textId="77777777" w:rsidR="003C27E5" w:rsidRDefault="003C27E5" w:rsidP="003C27E5">
      <w:pPr>
        <w:pStyle w:val="ListeParagraf"/>
        <w:numPr>
          <w:ilvl w:val="0"/>
          <w:numId w:val="6"/>
        </w:numPr>
        <w:shd w:val="clear" w:color="auto" w:fill="F1F1F1"/>
        <w:spacing w:after="360" w:line="434" w:lineRule="atLeast"/>
        <w:jc w:val="both"/>
        <w:rPr>
          <w:rFonts w:ascii="Helvetica" w:hAnsi="Helvetica" w:cs="Times New Roman"/>
          <w:b/>
          <w:color w:val="111111"/>
          <w:sz w:val="26"/>
          <w:szCs w:val="26"/>
          <w:lang w:eastAsia="en-GB"/>
        </w:rPr>
      </w:pPr>
      <w:r>
        <w:rPr>
          <w:rFonts w:ascii="Helvetica" w:hAnsi="Helvetica" w:cs="Times New Roman"/>
          <w:b/>
          <w:color w:val="111111"/>
          <w:sz w:val="26"/>
          <w:szCs w:val="26"/>
          <w:lang w:eastAsia="en-GB"/>
        </w:rPr>
        <w:lastRenderedPageBreak/>
        <w:t>Sonuç olarak taleplerimiz kabul edilmeden adil bir delil tartışma aşamasından söz edilemeyeceği açıktır.</w:t>
      </w:r>
    </w:p>
    <w:p w14:paraId="3660B280" w14:textId="4821F461" w:rsidR="004D1BFA" w:rsidRPr="00B522B6" w:rsidRDefault="003C27E5" w:rsidP="00B522B6">
      <w:pPr>
        <w:shd w:val="clear" w:color="auto" w:fill="F1F1F1"/>
        <w:spacing w:after="360" w:line="434" w:lineRule="atLeast"/>
        <w:jc w:val="both"/>
        <w:rPr>
          <w:rFonts w:ascii="Helvetica" w:hAnsi="Helvetica" w:cs="Times New Roman"/>
          <w:b/>
          <w:color w:val="111111"/>
          <w:sz w:val="26"/>
          <w:szCs w:val="26"/>
          <w:lang w:eastAsia="en-GB"/>
        </w:rPr>
      </w:pPr>
      <w:r>
        <w:rPr>
          <w:rFonts w:ascii="Helvetica" w:hAnsi="Helvetica" w:cs="Times New Roman"/>
          <w:b/>
          <w:color w:val="111111"/>
          <w:sz w:val="26"/>
          <w:szCs w:val="26"/>
          <w:lang w:eastAsia="en-GB"/>
        </w:rPr>
        <w:t>Gereğini saygılarımla talep ederim. …/…/2018</w:t>
      </w:r>
    </w:p>
    <w:p w14:paraId="36ACAB39" w14:textId="77777777" w:rsidR="00DA6A41" w:rsidRPr="004D1BFA" w:rsidRDefault="00DA6A41">
      <w:pPr>
        <w:rPr>
          <w:rFonts w:ascii="Helvetica" w:hAnsi="Helvetica"/>
          <w:sz w:val="26"/>
          <w:szCs w:val="26"/>
        </w:rPr>
      </w:pPr>
    </w:p>
    <w:sectPr w:rsidR="00DA6A41" w:rsidRPr="004D1BFA" w:rsidSect="000F4E04">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D27A8E" w14:textId="77777777" w:rsidR="00F7573B" w:rsidRDefault="00F7573B" w:rsidP="00097B23">
      <w:r>
        <w:separator/>
      </w:r>
    </w:p>
  </w:endnote>
  <w:endnote w:type="continuationSeparator" w:id="0">
    <w:p w14:paraId="5795B524" w14:textId="77777777" w:rsidR="00F7573B" w:rsidRDefault="00F7573B" w:rsidP="00097B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
    <w:altName w:val="Arial"/>
    <w:panose1 w:val="020B0504020202020204"/>
    <w:charset w:val="00"/>
    <w:family w:val="swiss"/>
    <w:pitch w:val="variable"/>
    <w:sig w:usb0="E00002FF" w:usb1="5000785B"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CE665A" w14:textId="77777777" w:rsidR="00F7573B" w:rsidRDefault="00F7573B" w:rsidP="00097B23">
      <w:r>
        <w:separator/>
      </w:r>
    </w:p>
  </w:footnote>
  <w:footnote w:type="continuationSeparator" w:id="0">
    <w:p w14:paraId="49ADA624" w14:textId="77777777" w:rsidR="00F7573B" w:rsidRDefault="00F7573B" w:rsidP="00097B23">
      <w:r>
        <w:continuationSeparator/>
      </w:r>
    </w:p>
  </w:footnote>
  <w:footnote w:id="1">
    <w:p w14:paraId="0AEB407D" w14:textId="77777777" w:rsidR="00097B23" w:rsidRPr="001F16CD" w:rsidRDefault="00097B23" w:rsidP="001F16CD">
      <w:pPr>
        <w:shd w:val="clear" w:color="auto" w:fill="F1F1F1"/>
        <w:spacing w:after="360"/>
        <w:jc w:val="both"/>
        <w:rPr>
          <w:rFonts w:ascii="Helvetica" w:hAnsi="Helvetica" w:cs="Times New Roman"/>
          <w:color w:val="111111"/>
          <w:sz w:val="18"/>
          <w:szCs w:val="18"/>
          <w:lang w:eastAsia="en-GB"/>
        </w:rPr>
      </w:pPr>
      <w:r w:rsidRPr="001F16CD">
        <w:rPr>
          <w:rStyle w:val="DipnotBavurusu"/>
          <w:rFonts w:ascii="Helvetica" w:hAnsi="Helvetica"/>
          <w:sz w:val="18"/>
          <w:szCs w:val="18"/>
        </w:rPr>
        <w:footnoteRef/>
      </w:r>
      <w:r w:rsidRPr="001F16CD">
        <w:rPr>
          <w:rFonts w:ascii="Helvetica" w:hAnsi="Helvetica"/>
          <w:sz w:val="18"/>
          <w:szCs w:val="18"/>
        </w:rPr>
        <w:t xml:space="preserve"> </w:t>
      </w:r>
      <w:r w:rsidRPr="001F16CD">
        <w:rPr>
          <w:rFonts w:ascii="Helvetica" w:hAnsi="Helvetica" w:cs="Times New Roman"/>
          <w:b/>
          <w:bCs/>
          <w:i/>
          <w:iCs/>
          <w:color w:val="111111"/>
          <w:sz w:val="18"/>
          <w:szCs w:val="18"/>
          <w:bdr w:val="none" w:sz="0" w:space="0" w:color="auto" w:frame="1"/>
          <w:lang w:eastAsia="en-GB"/>
        </w:rPr>
        <w:t>“Milli İstihbarat Teşkilatı tarafından … ByLock ile ilgili dijital materyallerin (Ankara CBS’na) teslim edilmesi üzerine (Ankara CBS’nın) adli süreci başlattığı, 2016/104109 sor. ve 2016/180056 numara üzerinden CMK 134. Maddesine göre gönderilen dijital materyallerle ilgili inceleme, kopyalama, çözümleme işlemini yapmaya karar vererek 09/12/2016 tarih ve 2016/104109 soruşturma sayılı yazısı ile Ankara 4. Sulh Ceza Hâkimliği”</w:t>
      </w:r>
      <w:r w:rsidR="004D1BFA" w:rsidRPr="001F16CD">
        <w:rPr>
          <w:rFonts w:ascii="Helvetica" w:hAnsi="Helvetica" w:cs="Times New Roman"/>
          <w:b/>
          <w:bCs/>
          <w:i/>
          <w:iCs/>
          <w:color w:val="111111"/>
          <w:sz w:val="18"/>
          <w:szCs w:val="18"/>
          <w:bdr w:val="none" w:sz="0" w:space="0" w:color="auto" w:frame="1"/>
          <w:lang w:eastAsia="en-GB"/>
        </w:rPr>
        <w:t xml:space="preserve"> (</w:t>
      </w:r>
      <w:r w:rsidR="004D1BFA" w:rsidRPr="001F16CD">
        <w:rPr>
          <w:rFonts w:ascii="Helvetica" w:eastAsia="Helvetica" w:hAnsi="Helvetica" w:cs="Helvetica"/>
          <w:color w:val="111111"/>
          <w:sz w:val="18"/>
          <w:szCs w:val="18"/>
          <w:lang w:eastAsia="en-GB"/>
        </w:rPr>
        <w:t>Ank 15. Ağır Ceza Mahkemesi’nin (2017/13-21)</w:t>
      </w:r>
    </w:p>
    <w:p w14:paraId="7E15BACC" w14:textId="77777777" w:rsidR="00097B23" w:rsidRPr="001F16CD" w:rsidRDefault="00097B23" w:rsidP="001F16CD">
      <w:pPr>
        <w:pStyle w:val="DipnotMetni"/>
        <w:rPr>
          <w:rFonts w:ascii="Helvetica" w:hAnsi="Helvetica"/>
          <w:sz w:val="18"/>
          <w:szCs w:val="18"/>
          <w:lang w:val="tr-TR"/>
        </w:rPr>
      </w:pPr>
    </w:p>
  </w:footnote>
  <w:footnote w:id="2">
    <w:p w14:paraId="22AC1793" w14:textId="77777777" w:rsidR="001F16CD" w:rsidRPr="00491F30" w:rsidRDefault="001F16CD" w:rsidP="001F16CD">
      <w:pPr>
        <w:shd w:val="clear" w:color="auto" w:fill="F1F1F1"/>
        <w:spacing w:after="360"/>
        <w:jc w:val="both"/>
        <w:rPr>
          <w:rFonts w:ascii="Helvetica" w:hAnsi="Helvetica" w:cs="Times New Roman"/>
          <w:color w:val="111111"/>
          <w:sz w:val="18"/>
          <w:szCs w:val="18"/>
          <w:lang w:eastAsia="en-GB"/>
        </w:rPr>
      </w:pPr>
      <w:r w:rsidRPr="001F16CD">
        <w:rPr>
          <w:rStyle w:val="DipnotBavurusu"/>
          <w:rFonts w:ascii="Helvetica" w:hAnsi="Helvetica"/>
          <w:sz w:val="18"/>
          <w:szCs w:val="18"/>
        </w:rPr>
        <w:footnoteRef/>
      </w:r>
      <w:r w:rsidRPr="001F16CD">
        <w:rPr>
          <w:rFonts w:ascii="Helvetica" w:hAnsi="Helvetica"/>
          <w:sz w:val="18"/>
          <w:szCs w:val="18"/>
        </w:rPr>
        <w:t xml:space="preserve"> </w:t>
      </w:r>
      <w:r w:rsidRPr="00491F30">
        <w:rPr>
          <w:rFonts w:ascii="Helvetica" w:eastAsia="Helvetica" w:hAnsi="Helvetica" w:cs="Helvetica"/>
          <w:color w:val="111111"/>
          <w:sz w:val="18"/>
          <w:szCs w:val="18"/>
          <w:lang w:eastAsia="en-GB"/>
        </w:rPr>
        <w:t xml:space="preserve">Yargıtay </w:t>
      </w:r>
      <w:r w:rsidRPr="00491F30">
        <w:rPr>
          <w:rFonts w:ascii="Helvetica" w:eastAsia="Helvetica" w:hAnsi="Helvetica" w:cs="Helvetica"/>
          <w:color w:val="111111"/>
          <w:sz w:val="18"/>
          <w:szCs w:val="18"/>
          <w:lang w:eastAsia="en-GB"/>
        </w:rPr>
        <w:t>16. Ceza Dairesi’nin Ergenekon kararında y</w:t>
      </w:r>
      <w:r w:rsidRPr="00491F30">
        <w:rPr>
          <w:rFonts w:ascii="Helvetica" w:hAnsi="Helvetica" w:cs="Times New Roman"/>
          <w:color w:val="111111"/>
          <w:sz w:val="18"/>
          <w:szCs w:val="18"/>
          <w:lang w:eastAsia="en-GB"/>
        </w:rPr>
        <w:t>er alan bir de</w:t>
      </w:r>
      <w:r w:rsidRPr="001F16CD">
        <w:rPr>
          <w:rFonts w:ascii="Helvetica" w:eastAsia="Helvetica" w:hAnsi="Helvetica" w:cs="Helvetica"/>
          <w:color w:val="111111"/>
          <w:sz w:val="18"/>
          <w:szCs w:val="18"/>
          <w:lang w:eastAsia="en-GB"/>
        </w:rPr>
        <w:t xml:space="preserve">ğerlendirmesi: </w:t>
      </w:r>
      <w:r w:rsidRPr="001F16CD">
        <w:rPr>
          <w:rFonts w:ascii="Helvetica" w:hAnsi="Helvetica" w:cs="Times New Roman"/>
          <w:b/>
          <w:bCs/>
          <w:i/>
          <w:iCs/>
          <w:color w:val="111111"/>
          <w:sz w:val="18"/>
          <w:szCs w:val="18"/>
          <w:bdr w:val="none" w:sz="0" w:space="0" w:color="auto" w:frame="1"/>
          <w:lang w:eastAsia="en-GB"/>
        </w:rPr>
        <w:t>“Suç şüphesi üzerine maddi gerçeğin araştırılması için uygulanacak usul kuralları CMK’da düzenlenmiş olup, soruşturma aşamasında kolluk görevlileri veya Cumhuriyet Savcısı, kovuşturma aşamasında ise mahkemenin bu kurallara uygun şekilde soruşturma ve yargılama yapma zorunluluğu karşısında, </w:t>
      </w:r>
      <w:r w:rsidRPr="001F16CD">
        <w:rPr>
          <w:rFonts w:ascii="Helvetica" w:hAnsi="Helvetica" w:cs="Times New Roman"/>
          <w:b/>
          <w:bCs/>
          <w:i/>
          <w:iCs/>
          <w:color w:val="FF0000"/>
          <w:sz w:val="18"/>
          <w:szCs w:val="18"/>
          <w:bdr w:val="none" w:sz="0" w:space="0" w:color="auto" w:frame="1"/>
          <w:lang w:eastAsia="en-GB"/>
        </w:rPr>
        <w:t>yargılama merciilerinin görevi, yasaları eleştirmek değil, kanun koyucunun amacına uygun şekilde yorumlayıp uygulamaktan ibaret olduğu gözetilmeksizin, halen yürürlükte bulunan ve emredici hükümler içeren bir kısım kanun hükümlerinin sanıklar aleyhine yorumlanarak yazılı şekilde uygulamalar yapılması … hukuka aykırıdır.</w:t>
      </w:r>
      <w:r w:rsidRPr="001F16CD">
        <w:rPr>
          <w:rFonts w:ascii="Helvetica" w:hAnsi="Helvetica" w:cs="Times New Roman"/>
          <w:b/>
          <w:bCs/>
          <w:i/>
          <w:iCs/>
          <w:color w:val="000000"/>
          <w:sz w:val="18"/>
          <w:szCs w:val="18"/>
          <w:bdr w:val="none" w:sz="0" w:space="0" w:color="auto" w:frame="1"/>
          <w:lang w:eastAsia="en-GB"/>
        </w:rPr>
        <w:t>“</w:t>
      </w:r>
    </w:p>
    <w:p w14:paraId="3F1138CC" w14:textId="77777777" w:rsidR="001F16CD" w:rsidRPr="001F16CD" w:rsidRDefault="001F16CD" w:rsidP="001F16CD">
      <w:pPr>
        <w:pStyle w:val="DipnotMetni"/>
        <w:rPr>
          <w:rFonts w:ascii="Helvetica" w:hAnsi="Helvetica"/>
          <w:sz w:val="18"/>
          <w:szCs w:val="18"/>
          <w:lang w:val="tr-TR"/>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7E5635"/>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EC06019"/>
    <w:multiLevelType w:val="hybridMultilevel"/>
    <w:tmpl w:val="D50020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61C494A"/>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399E2FA8"/>
    <w:multiLevelType w:val="hybridMultilevel"/>
    <w:tmpl w:val="3440C920"/>
    <w:lvl w:ilvl="0" w:tplc="1EF6405A">
      <w:start w:val="2"/>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0CE576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4D3646D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5E570455"/>
    <w:multiLevelType w:val="hybridMultilevel"/>
    <w:tmpl w:val="42ECB498"/>
    <w:lvl w:ilvl="0" w:tplc="78F24BF4">
      <w:start w:val="2"/>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18501C7"/>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795A4BA6"/>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
  </w:num>
  <w:num w:numId="2">
    <w:abstractNumId w:val="2"/>
  </w:num>
  <w:num w:numId="3">
    <w:abstractNumId w:val="4"/>
  </w:num>
  <w:num w:numId="4">
    <w:abstractNumId w:val="0"/>
  </w:num>
  <w:num w:numId="5">
    <w:abstractNumId w:val="8"/>
  </w:num>
  <w:num w:numId="6">
    <w:abstractNumId w:val="5"/>
  </w:num>
  <w:num w:numId="7">
    <w:abstractNumId w:val="7"/>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42"/>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F30"/>
    <w:rsid w:val="00097B23"/>
    <w:rsid w:val="000B1BFC"/>
    <w:rsid w:val="000F4E04"/>
    <w:rsid w:val="001F16CD"/>
    <w:rsid w:val="003C27E5"/>
    <w:rsid w:val="00491F30"/>
    <w:rsid w:val="004D1BFA"/>
    <w:rsid w:val="006F06DF"/>
    <w:rsid w:val="00A14483"/>
    <w:rsid w:val="00B522B6"/>
    <w:rsid w:val="00DA6A41"/>
    <w:rsid w:val="00F757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D2E5176"/>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491F30"/>
    <w:pPr>
      <w:spacing w:before="100" w:beforeAutospacing="1" w:after="100" w:afterAutospacing="1"/>
    </w:pPr>
    <w:rPr>
      <w:rFonts w:ascii="Times New Roman" w:hAnsi="Times New Roman" w:cs="Times New Roman"/>
      <w:lang w:eastAsia="en-GB"/>
    </w:rPr>
  </w:style>
  <w:style w:type="character" w:styleId="Gl">
    <w:name w:val="Strong"/>
    <w:basedOn w:val="VarsaylanParagrafYazTipi"/>
    <w:uiPriority w:val="22"/>
    <w:qFormat/>
    <w:rsid w:val="00491F30"/>
    <w:rPr>
      <w:b/>
      <w:bCs/>
    </w:rPr>
  </w:style>
  <w:style w:type="character" w:styleId="Vurgu">
    <w:name w:val="Emphasis"/>
    <w:basedOn w:val="VarsaylanParagrafYazTipi"/>
    <w:uiPriority w:val="20"/>
    <w:qFormat/>
    <w:rsid w:val="00491F30"/>
    <w:rPr>
      <w:i/>
      <w:iCs/>
    </w:rPr>
  </w:style>
  <w:style w:type="character" w:styleId="Kpr">
    <w:name w:val="Hyperlink"/>
    <w:basedOn w:val="VarsaylanParagrafYazTipi"/>
    <w:uiPriority w:val="99"/>
    <w:semiHidden/>
    <w:unhideWhenUsed/>
    <w:rsid w:val="00491F30"/>
    <w:rPr>
      <w:color w:val="0000FF"/>
      <w:u w:val="single"/>
    </w:rPr>
  </w:style>
  <w:style w:type="paragraph" w:styleId="ListeParagraf">
    <w:name w:val="List Paragraph"/>
    <w:basedOn w:val="Normal"/>
    <w:uiPriority w:val="34"/>
    <w:qFormat/>
    <w:rsid w:val="00491F30"/>
    <w:pPr>
      <w:ind w:left="720"/>
      <w:contextualSpacing/>
    </w:pPr>
  </w:style>
  <w:style w:type="paragraph" w:styleId="DipnotMetni">
    <w:name w:val="footnote text"/>
    <w:basedOn w:val="Normal"/>
    <w:link w:val="DipnotMetniChar"/>
    <w:uiPriority w:val="99"/>
    <w:unhideWhenUsed/>
    <w:rsid w:val="00097B23"/>
  </w:style>
  <w:style w:type="character" w:customStyle="1" w:styleId="DipnotMetniChar">
    <w:name w:val="Dipnot Metni Char"/>
    <w:basedOn w:val="VarsaylanParagrafYazTipi"/>
    <w:link w:val="DipnotMetni"/>
    <w:uiPriority w:val="99"/>
    <w:rsid w:val="00097B23"/>
  </w:style>
  <w:style w:type="character" w:styleId="DipnotBavurusu">
    <w:name w:val="footnote reference"/>
    <w:basedOn w:val="VarsaylanParagrafYazTipi"/>
    <w:uiPriority w:val="99"/>
    <w:unhideWhenUsed/>
    <w:rsid w:val="00097B2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607916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theme" Target="theme/theme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ntTable" Target="fontTable.xml" /><Relationship Id="rId5" Type="http://schemas.openxmlformats.org/officeDocument/2006/relationships/webSettings" Target="webSettings.xml" /><Relationship Id="rId10" Type="http://schemas.openxmlformats.org/officeDocument/2006/relationships/image" Target="media/image3.png" /><Relationship Id="rId4" Type="http://schemas.openxmlformats.org/officeDocument/2006/relationships/settings" Target="settings.xml" /><Relationship Id="rId9"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4478D8EF-90AC-4A43-9E6A-C499EB35E3F2}">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1338</Words>
  <Characters>7628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alidag669@gmail.com</cp:lastModifiedBy>
  <cp:revision>2</cp:revision>
  <dcterms:created xsi:type="dcterms:W3CDTF">2018-01-02T23:31:00Z</dcterms:created>
  <dcterms:modified xsi:type="dcterms:W3CDTF">2018-01-02T23:31:00Z</dcterms:modified>
</cp:coreProperties>
</file>