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56D6" w:rsidRPr="00E224E2" w:rsidRDefault="008C6EFF" w:rsidP="00576064">
      <w:pPr>
        <w:ind w:firstLine="1418"/>
        <w:jc w:val="center"/>
        <w:rPr>
          <w:rFonts w:ascii="Times New Roman" w:hAnsi="Times New Roman"/>
          <w:b/>
          <w:sz w:val="24"/>
          <w:szCs w:val="24"/>
          <w:highlight w:val="yellow"/>
        </w:rPr>
      </w:pPr>
      <w:r w:rsidRPr="00E224E2">
        <w:rPr>
          <w:b/>
          <w:sz w:val="24"/>
          <w:szCs w:val="24"/>
          <w:highlight w:val="yellow"/>
        </w:rPr>
        <w:t>Ş</w:t>
      </w:r>
      <w:r w:rsidRPr="00E224E2">
        <w:rPr>
          <w:rFonts w:ascii="Times New Roman" w:hAnsi="Times New Roman"/>
          <w:b/>
          <w:sz w:val="24"/>
          <w:szCs w:val="24"/>
          <w:highlight w:val="yellow"/>
        </w:rPr>
        <w:t>İMDİ NE YAPMALIYIM</w:t>
      </w:r>
    </w:p>
    <w:p w:rsidR="00355921" w:rsidRPr="00E224E2" w:rsidRDefault="00355921" w:rsidP="00576064">
      <w:pPr>
        <w:ind w:firstLine="1418"/>
        <w:jc w:val="center"/>
        <w:rPr>
          <w:rFonts w:ascii="Times New Roman" w:hAnsi="Times New Roman"/>
          <w:b/>
          <w:sz w:val="24"/>
          <w:szCs w:val="24"/>
          <w:highlight w:val="yellow"/>
        </w:rPr>
      </w:pPr>
      <w:r w:rsidRPr="00E224E2">
        <w:rPr>
          <w:rFonts w:ascii="Times New Roman" w:hAnsi="Times New Roman"/>
          <w:b/>
          <w:sz w:val="24"/>
          <w:szCs w:val="24"/>
          <w:highlight w:val="yellow"/>
        </w:rPr>
        <w:t>(KILAVUZ)</w:t>
      </w:r>
    </w:p>
    <w:p w:rsidR="00A10427" w:rsidRPr="00E224E2" w:rsidRDefault="00A10427" w:rsidP="00A10427">
      <w:pPr>
        <w:ind w:firstLine="1418"/>
        <w:jc w:val="both"/>
        <w:rPr>
          <w:rFonts w:ascii="Times New Roman" w:hAnsi="Times New Roman"/>
          <w:b/>
          <w:sz w:val="24"/>
          <w:szCs w:val="24"/>
        </w:rPr>
      </w:pPr>
      <w:r w:rsidRPr="00E224E2">
        <w:rPr>
          <w:rFonts w:ascii="Times New Roman" w:hAnsi="Times New Roman"/>
          <w:b/>
          <w:sz w:val="24"/>
          <w:szCs w:val="24"/>
          <w:highlight w:val="yellow"/>
        </w:rPr>
        <w:t>Ceza Yargılamasının Amacı ve Yargılama Süreçleri İle</w:t>
      </w:r>
      <w:r w:rsidR="00D6109E" w:rsidRPr="00E224E2">
        <w:rPr>
          <w:rFonts w:ascii="Times New Roman" w:hAnsi="Times New Roman"/>
          <w:b/>
          <w:sz w:val="24"/>
          <w:szCs w:val="24"/>
          <w:highlight w:val="yellow"/>
        </w:rPr>
        <w:t xml:space="preserve"> İlgili </w:t>
      </w:r>
      <w:r w:rsidR="00B51DA6" w:rsidRPr="00E224E2">
        <w:rPr>
          <w:rFonts w:ascii="Times New Roman" w:hAnsi="Times New Roman"/>
          <w:b/>
          <w:sz w:val="24"/>
          <w:szCs w:val="24"/>
          <w:highlight w:val="yellow"/>
        </w:rPr>
        <w:t>Genel</w:t>
      </w:r>
      <w:r w:rsidRPr="00E224E2">
        <w:rPr>
          <w:rFonts w:ascii="Times New Roman" w:hAnsi="Times New Roman"/>
          <w:b/>
          <w:sz w:val="24"/>
          <w:szCs w:val="24"/>
          <w:highlight w:val="yellow"/>
        </w:rPr>
        <w:t xml:space="preserve"> Bir Bilgilendirme;</w:t>
      </w:r>
    </w:p>
    <w:p w:rsidR="00A10427" w:rsidRPr="00E224E2" w:rsidRDefault="00A10427" w:rsidP="00A10427">
      <w:pPr>
        <w:ind w:firstLine="1418"/>
        <w:jc w:val="both"/>
        <w:rPr>
          <w:rFonts w:ascii="Times New Roman" w:hAnsi="Times New Roman"/>
          <w:b/>
          <w:sz w:val="24"/>
          <w:szCs w:val="24"/>
        </w:rPr>
      </w:pPr>
      <w:r w:rsidRPr="00E224E2">
        <w:rPr>
          <w:rFonts w:ascii="Times New Roman" w:hAnsi="Times New Roman"/>
          <w:b/>
          <w:sz w:val="24"/>
          <w:szCs w:val="24"/>
        </w:rPr>
        <w:t xml:space="preserve">Ceza yargılamasının amacı maddi gerçeği ortaya çıkarmaktır. Ceza yargılamasında suçta ve cezada kanunilik ilkesi gereğince (TCK m.2 ) kanunda suç olarak tanımlanan “fiillerin” yargılaması yapılarak, yasayı ihlal eden bir “fiil” varsa ve bu ihlal yasal delillerle kanıtlanabilirse sanık ancak bu halde cezalandırılabilir. Fiil olmadan yargılama ve cezalandırma olmayacağı gibi, fiili olmayan bir kimsenin veya düşüncesinin cezalandırılması da söz konusu olamaz. Bir başka deyişle, </w:t>
      </w:r>
      <w:proofErr w:type="spellStart"/>
      <w:r w:rsidRPr="00E224E2">
        <w:rPr>
          <w:rFonts w:ascii="Times New Roman" w:hAnsi="Times New Roman"/>
          <w:b/>
          <w:sz w:val="24"/>
          <w:szCs w:val="24"/>
        </w:rPr>
        <w:t>fiilsiz</w:t>
      </w:r>
      <w:proofErr w:type="spellEnd"/>
      <w:r w:rsidRPr="00E224E2">
        <w:rPr>
          <w:rFonts w:ascii="Times New Roman" w:hAnsi="Times New Roman"/>
          <w:b/>
          <w:sz w:val="24"/>
          <w:szCs w:val="24"/>
        </w:rPr>
        <w:t xml:space="preserve"> suç ve ceza olmaz. </w:t>
      </w:r>
    </w:p>
    <w:p w:rsidR="00A10427" w:rsidRPr="00E224E2" w:rsidRDefault="00A10427" w:rsidP="00A10427">
      <w:pPr>
        <w:ind w:firstLine="1418"/>
        <w:jc w:val="both"/>
        <w:rPr>
          <w:rFonts w:ascii="Times New Roman" w:hAnsi="Times New Roman"/>
          <w:b/>
          <w:sz w:val="24"/>
          <w:szCs w:val="24"/>
        </w:rPr>
      </w:pPr>
      <w:r w:rsidRPr="00E224E2">
        <w:rPr>
          <w:rFonts w:ascii="Times New Roman" w:hAnsi="Times New Roman"/>
          <w:b/>
          <w:sz w:val="24"/>
          <w:szCs w:val="24"/>
        </w:rPr>
        <w:t>Ceza yargılamasının aşamaları kabaca; soruşturma (</w:t>
      </w:r>
      <w:proofErr w:type="spellStart"/>
      <w:r w:rsidRPr="00E224E2">
        <w:rPr>
          <w:rFonts w:ascii="Times New Roman" w:hAnsi="Times New Roman"/>
          <w:b/>
          <w:sz w:val="24"/>
          <w:szCs w:val="24"/>
        </w:rPr>
        <w:t>C.Savcılığı</w:t>
      </w:r>
      <w:proofErr w:type="spellEnd"/>
      <w:r w:rsidRPr="00E224E2">
        <w:rPr>
          <w:rFonts w:ascii="Times New Roman" w:hAnsi="Times New Roman"/>
          <w:b/>
          <w:sz w:val="24"/>
          <w:szCs w:val="24"/>
        </w:rPr>
        <w:t xml:space="preserve">) ve kovuşturma aşaması (Mahkeme), istinaf ve temyiz aşaması olarak adlandırılabilir. Cumhuriyet Savcılığı suç ihbarı üzerine hazırlık soruşturmasına başlar. Soruşturmayı asıl yürüten </w:t>
      </w:r>
      <w:proofErr w:type="spellStart"/>
      <w:r w:rsidRPr="00E224E2">
        <w:rPr>
          <w:rFonts w:ascii="Times New Roman" w:hAnsi="Times New Roman"/>
          <w:b/>
          <w:sz w:val="24"/>
          <w:szCs w:val="24"/>
        </w:rPr>
        <w:t>C.Savcısıdır</w:t>
      </w:r>
      <w:proofErr w:type="spellEnd"/>
      <w:r w:rsidRPr="00E224E2">
        <w:rPr>
          <w:rFonts w:ascii="Times New Roman" w:hAnsi="Times New Roman"/>
          <w:b/>
          <w:sz w:val="24"/>
          <w:szCs w:val="24"/>
        </w:rPr>
        <w:t xml:space="preserve">. Emniyet, Jandarma ve diğer kolluk birimleri soruşturmada </w:t>
      </w:r>
      <w:proofErr w:type="spellStart"/>
      <w:r w:rsidRPr="00E224E2">
        <w:rPr>
          <w:rFonts w:ascii="Times New Roman" w:hAnsi="Times New Roman"/>
          <w:b/>
          <w:sz w:val="24"/>
          <w:szCs w:val="24"/>
        </w:rPr>
        <w:t>C.Savcısına</w:t>
      </w:r>
      <w:proofErr w:type="spellEnd"/>
      <w:r w:rsidRPr="00E224E2">
        <w:rPr>
          <w:rFonts w:ascii="Times New Roman" w:hAnsi="Times New Roman"/>
          <w:b/>
          <w:sz w:val="24"/>
          <w:szCs w:val="24"/>
        </w:rPr>
        <w:t xml:space="preserve"> bağlı olarak görev yapar. Uygulamada ise genelde soruşturmaların bizzat ve fiilen kolluk görevlileri tarafından yürütüldüğü görülmektedir. Soruşturma aşamasında yapılan hukuka aykırılıklar, eziyet, işkence </w:t>
      </w:r>
      <w:proofErr w:type="spellStart"/>
      <w:r w:rsidRPr="00E224E2">
        <w:rPr>
          <w:rFonts w:ascii="Times New Roman" w:hAnsi="Times New Roman"/>
          <w:b/>
          <w:sz w:val="24"/>
          <w:szCs w:val="24"/>
        </w:rPr>
        <w:t>vs</w:t>
      </w:r>
      <w:proofErr w:type="spellEnd"/>
      <w:r w:rsidRPr="00E224E2">
        <w:rPr>
          <w:rFonts w:ascii="Times New Roman" w:hAnsi="Times New Roman"/>
          <w:b/>
          <w:sz w:val="24"/>
          <w:szCs w:val="24"/>
        </w:rPr>
        <w:t xml:space="preserve"> bulunuyor ise bunlardan soruşturmayı yürüten </w:t>
      </w:r>
      <w:proofErr w:type="spellStart"/>
      <w:r w:rsidRPr="00E224E2">
        <w:rPr>
          <w:rFonts w:ascii="Times New Roman" w:hAnsi="Times New Roman"/>
          <w:b/>
          <w:sz w:val="24"/>
          <w:szCs w:val="24"/>
        </w:rPr>
        <w:t>C.Savcısının</w:t>
      </w:r>
      <w:proofErr w:type="spellEnd"/>
      <w:r w:rsidRPr="00E224E2">
        <w:rPr>
          <w:rFonts w:ascii="Times New Roman" w:hAnsi="Times New Roman"/>
          <w:b/>
          <w:sz w:val="24"/>
          <w:szCs w:val="24"/>
        </w:rPr>
        <w:t xml:space="preserve"> haberdar edilmesi, bu hukuka aykırılıklar hakkında </w:t>
      </w:r>
      <w:proofErr w:type="spellStart"/>
      <w:r w:rsidRPr="00E224E2">
        <w:rPr>
          <w:rFonts w:ascii="Times New Roman" w:hAnsi="Times New Roman"/>
          <w:b/>
          <w:sz w:val="24"/>
          <w:szCs w:val="24"/>
        </w:rPr>
        <w:t>C.Savcısının</w:t>
      </w:r>
      <w:proofErr w:type="spellEnd"/>
      <w:r w:rsidRPr="00E224E2">
        <w:rPr>
          <w:rFonts w:ascii="Times New Roman" w:hAnsi="Times New Roman"/>
          <w:b/>
          <w:sz w:val="24"/>
          <w:szCs w:val="24"/>
        </w:rPr>
        <w:t xml:space="preserve"> da bağlı bulunduğu </w:t>
      </w:r>
      <w:proofErr w:type="spellStart"/>
      <w:r w:rsidRPr="00E224E2">
        <w:rPr>
          <w:rFonts w:ascii="Times New Roman" w:hAnsi="Times New Roman"/>
          <w:b/>
          <w:sz w:val="24"/>
          <w:szCs w:val="24"/>
        </w:rPr>
        <w:t>C.Başsavcılıklarına</w:t>
      </w:r>
      <w:proofErr w:type="spellEnd"/>
      <w:r w:rsidRPr="00E224E2">
        <w:rPr>
          <w:rFonts w:ascii="Times New Roman" w:hAnsi="Times New Roman"/>
          <w:b/>
          <w:sz w:val="24"/>
          <w:szCs w:val="24"/>
        </w:rPr>
        <w:t xml:space="preserve"> suç duyurusunda bulunulması hukuka aykırılıkların giderilmesi için, en azından hukuka aykırılıkların kayıtlara geçirilmesi için yarar sağlayacaktır. Soruşturma aşaması gizli yürütülür. Soruşturma aşamasında şüpheli </w:t>
      </w:r>
      <w:proofErr w:type="spellStart"/>
      <w:r w:rsidRPr="00E224E2">
        <w:rPr>
          <w:rFonts w:ascii="Times New Roman" w:hAnsi="Times New Roman"/>
          <w:b/>
          <w:sz w:val="24"/>
          <w:szCs w:val="24"/>
        </w:rPr>
        <w:t>müdafiinin</w:t>
      </w:r>
      <w:proofErr w:type="spellEnd"/>
      <w:r w:rsidRPr="00E224E2">
        <w:rPr>
          <w:rFonts w:ascii="Times New Roman" w:hAnsi="Times New Roman"/>
          <w:b/>
          <w:sz w:val="24"/>
          <w:szCs w:val="24"/>
        </w:rPr>
        <w:t xml:space="preserve"> soruşturma dosyasından örnek alması mümkündür. Terör suçlarında, genellikle şüpheli </w:t>
      </w:r>
      <w:proofErr w:type="spellStart"/>
      <w:r w:rsidRPr="00E224E2">
        <w:rPr>
          <w:rFonts w:ascii="Times New Roman" w:hAnsi="Times New Roman"/>
          <w:b/>
          <w:sz w:val="24"/>
          <w:szCs w:val="24"/>
        </w:rPr>
        <w:t>müdafiilerin</w:t>
      </w:r>
      <w:proofErr w:type="spellEnd"/>
      <w:r w:rsidRPr="00E224E2">
        <w:rPr>
          <w:rFonts w:ascii="Times New Roman" w:hAnsi="Times New Roman"/>
          <w:b/>
          <w:sz w:val="24"/>
          <w:szCs w:val="24"/>
        </w:rPr>
        <w:t xml:space="preserve"> soruşturma dosyasından örnek almaları da kısıtlanmaktadır. (CMK m.153/2) </w:t>
      </w:r>
    </w:p>
    <w:p w:rsidR="00A10427" w:rsidRPr="00E224E2" w:rsidRDefault="00A10427" w:rsidP="00A10427">
      <w:pPr>
        <w:ind w:firstLine="1418"/>
        <w:jc w:val="both"/>
        <w:rPr>
          <w:rFonts w:ascii="Times New Roman" w:hAnsi="Times New Roman"/>
          <w:b/>
          <w:sz w:val="24"/>
          <w:szCs w:val="24"/>
        </w:rPr>
      </w:pPr>
      <w:r w:rsidRPr="00E224E2">
        <w:rPr>
          <w:rFonts w:ascii="Times New Roman" w:hAnsi="Times New Roman"/>
          <w:b/>
          <w:sz w:val="24"/>
          <w:szCs w:val="24"/>
        </w:rPr>
        <w:t xml:space="preserve">Soruşturma tamamlanır şüpheli hakkında dava açılır ise Mahkemenin iddianamenin kabulü kararı ile artık kovuşturma aşamasına geçilmiş olur. Şüpheli bu durumda sanık olarak adlandırılır. Mahkeme iddianamenin kabulü kararından sonra sanığa varsa sanık </w:t>
      </w:r>
      <w:proofErr w:type="spellStart"/>
      <w:r w:rsidRPr="00E224E2">
        <w:rPr>
          <w:rFonts w:ascii="Times New Roman" w:hAnsi="Times New Roman"/>
          <w:b/>
          <w:sz w:val="24"/>
          <w:szCs w:val="24"/>
        </w:rPr>
        <w:t>müdafiine</w:t>
      </w:r>
      <w:proofErr w:type="spellEnd"/>
      <w:r w:rsidRPr="00E224E2">
        <w:rPr>
          <w:rFonts w:ascii="Times New Roman" w:hAnsi="Times New Roman"/>
          <w:b/>
          <w:sz w:val="24"/>
          <w:szCs w:val="24"/>
        </w:rPr>
        <w:t xml:space="preserve"> bir duruşma günü belirleyerek iddianame ile birlikte bunu tebliğ eder. Sanık tutuklu ise bu bildirim cezaevinde sanığa tutanak ile yapılır. Cezaevinde tutanak ile bu tebligat sırasında sanık </w:t>
      </w:r>
      <w:proofErr w:type="spellStart"/>
      <w:r w:rsidRPr="00E224E2">
        <w:rPr>
          <w:rFonts w:ascii="Times New Roman" w:hAnsi="Times New Roman"/>
          <w:b/>
          <w:sz w:val="24"/>
          <w:szCs w:val="24"/>
        </w:rPr>
        <w:t>müdafii</w:t>
      </w:r>
      <w:proofErr w:type="spellEnd"/>
      <w:r w:rsidRPr="00E224E2">
        <w:rPr>
          <w:rFonts w:ascii="Times New Roman" w:hAnsi="Times New Roman"/>
          <w:b/>
          <w:sz w:val="24"/>
          <w:szCs w:val="24"/>
        </w:rPr>
        <w:t xml:space="preserve"> görevlendirilmesi isteyebilir veya mahkemeden başka talepleri var ise bunları da bildirebilir. (CMK m.176/3) Yine sanık, ilk duruşmadan 5 gün önce Mahkemeye bir dilekçe yazarak, varsa “tanık veya bilirkişinin davetini veya savunma delillerinin toplanmasını” açıklayarak isteyebilir. (CMK m.177/1) Bu dilekçe üzerine Mahkemece bir karar verilerek sanığa derhal bildirilmek zorundadır. (m.177/2) Deliller daha sonradan ve yargılamanın her aşamasında da bildirilebilir. CMK m.207)</w:t>
      </w:r>
    </w:p>
    <w:p w:rsidR="00A10427" w:rsidRPr="00E224E2" w:rsidRDefault="00A10427" w:rsidP="00A10427">
      <w:pPr>
        <w:ind w:firstLine="1418"/>
        <w:jc w:val="both"/>
        <w:rPr>
          <w:rFonts w:ascii="Times New Roman" w:hAnsi="Times New Roman"/>
          <w:b/>
          <w:sz w:val="24"/>
          <w:szCs w:val="24"/>
        </w:rPr>
      </w:pPr>
      <w:r w:rsidRPr="00E224E2">
        <w:rPr>
          <w:rFonts w:ascii="Times New Roman" w:hAnsi="Times New Roman"/>
          <w:b/>
          <w:sz w:val="24"/>
          <w:szCs w:val="24"/>
        </w:rPr>
        <w:t xml:space="preserve">Mahkemece ilk duruşmada sırasıyla, önce sanığın kimliği saptanır, daha sonra iddianame ve yasal hakları sanığa anlatılır. Sanığın kendisi tarafından özel vekaletname düzenleyerek tutmuş olduğu </w:t>
      </w:r>
      <w:proofErr w:type="spellStart"/>
      <w:r w:rsidRPr="00E224E2">
        <w:rPr>
          <w:rFonts w:ascii="Times New Roman" w:hAnsi="Times New Roman"/>
          <w:b/>
          <w:sz w:val="24"/>
          <w:szCs w:val="24"/>
        </w:rPr>
        <w:t>müdafii</w:t>
      </w:r>
      <w:proofErr w:type="spellEnd"/>
      <w:r w:rsidRPr="00E224E2">
        <w:rPr>
          <w:rFonts w:ascii="Times New Roman" w:hAnsi="Times New Roman"/>
          <w:b/>
          <w:sz w:val="24"/>
          <w:szCs w:val="24"/>
        </w:rPr>
        <w:t xml:space="preserve"> varsa veya sanığın istemesi halinde baro tarafından atanan bir </w:t>
      </w:r>
      <w:proofErr w:type="spellStart"/>
      <w:r w:rsidRPr="00E224E2">
        <w:rPr>
          <w:rFonts w:ascii="Times New Roman" w:hAnsi="Times New Roman"/>
          <w:b/>
          <w:sz w:val="24"/>
          <w:szCs w:val="24"/>
        </w:rPr>
        <w:t>müdafii</w:t>
      </w:r>
      <w:proofErr w:type="spellEnd"/>
      <w:r w:rsidRPr="00E224E2">
        <w:rPr>
          <w:rFonts w:ascii="Times New Roman" w:hAnsi="Times New Roman"/>
          <w:b/>
          <w:sz w:val="24"/>
          <w:szCs w:val="24"/>
        </w:rPr>
        <w:t xml:space="preserve"> var ise sanığın sorgu ve savunmasına geçilebilir. </w:t>
      </w:r>
      <w:r w:rsidRPr="00E224E2">
        <w:rPr>
          <w:rFonts w:ascii="Times New Roman" w:hAnsi="Times New Roman"/>
          <w:b/>
          <w:sz w:val="24"/>
          <w:szCs w:val="24"/>
        </w:rPr>
        <w:lastRenderedPageBreak/>
        <w:t xml:space="preserve">Özel </w:t>
      </w:r>
      <w:proofErr w:type="spellStart"/>
      <w:r w:rsidRPr="00E224E2">
        <w:rPr>
          <w:rFonts w:ascii="Times New Roman" w:hAnsi="Times New Roman"/>
          <w:b/>
          <w:sz w:val="24"/>
          <w:szCs w:val="24"/>
        </w:rPr>
        <w:t>müdafii</w:t>
      </w:r>
      <w:proofErr w:type="spellEnd"/>
      <w:r w:rsidRPr="00E224E2">
        <w:rPr>
          <w:rFonts w:ascii="Times New Roman" w:hAnsi="Times New Roman"/>
          <w:b/>
          <w:sz w:val="24"/>
          <w:szCs w:val="24"/>
        </w:rPr>
        <w:t xml:space="preserve"> olmayan ve baro tarafından </w:t>
      </w:r>
      <w:proofErr w:type="spellStart"/>
      <w:r w:rsidRPr="00E224E2">
        <w:rPr>
          <w:rFonts w:ascii="Times New Roman" w:hAnsi="Times New Roman"/>
          <w:b/>
          <w:sz w:val="24"/>
          <w:szCs w:val="24"/>
        </w:rPr>
        <w:t>müdafii</w:t>
      </w:r>
      <w:proofErr w:type="spellEnd"/>
      <w:r w:rsidRPr="00E224E2">
        <w:rPr>
          <w:rFonts w:ascii="Times New Roman" w:hAnsi="Times New Roman"/>
          <w:b/>
          <w:sz w:val="24"/>
          <w:szCs w:val="24"/>
        </w:rPr>
        <w:t xml:space="preserve"> görevlendirilmesi talep edenlerin durumu aşağıda ayrı başlık altında açıklanmaya çalışılacaktır.  </w:t>
      </w:r>
    </w:p>
    <w:p w:rsidR="00A10427" w:rsidRPr="00E224E2" w:rsidRDefault="00A10427" w:rsidP="00A10427">
      <w:pPr>
        <w:ind w:firstLine="1418"/>
        <w:jc w:val="both"/>
        <w:rPr>
          <w:rFonts w:ascii="Times New Roman" w:hAnsi="Times New Roman"/>
          <w:b/>
          <w:sz w:val="24"/>
          <w:szCs w:val="24"/>
        </w:rPr>
      </w:pPr>
      <w:r w:rsidRPr="00E224E2">
        <w:rPr>
          <w:rFonts w:ascii="Times New Roman" w:hAnsi="Times New Roman"/>
          <w:b/>
          <w:sz w:val="24"/>
          <w:szCs w:val="24"/>
        </w:rPr>
        <w:t xml:space="preserve">Mahkeme sanığın ilk sorgu ve savunmalarından sonra, delillerin ortaya konulması ve tartışılması aşamasına geçilir. Bu aşamaya sanığın ilk sorgu ve savunmasının alınmasından hemen sonra aynı duruşmada geçilebilir. Sanık ve </w:t>
      </w:r>
      <w:proofErr w:type="spellStart"/>
      <w:r w:rsidRPr="00E224E2">
        <w:rPr>
          <w:rFonts w:ascii="Times New Roman" w:hAnsi="Times New Roman"/>
          <w:b/>
          <w:sz w:val="24"/>
          <w:szCs w:val="24"/>
        </w:rPr>
        <w:t>müdafii</w:t>
      </w:r>
      <w:proofErr w:type="spellEnd"/>
      <w:r w:rsidRPr="00E224E2">
        <w:rPr>
          <w:rFonts w:ascii="Times New Roman" w:hAnsi="Times New Roman"/>
          <w:b/>
          <w:sz w:val="24"/>
          <w:szCs w:val="24"/>
        </w:rPr>
        <w:t xml:space="preserve"> bu aşamada kendilerine bildirilen delillere ilişkin olarak da açıklama ve savunmalarda bulunur. Dosyada mevcut kanıtlar sanık ve </w:t>
      </w:r>
      <w:proofErr w:type="spellStart"/>
      <w:r w:rsidRPr="00E224E2">
        <w:rPr>
          <w:rFonts w:ascii="Times New Roman" w:hAnsi="Times New Roman"/>
          <w:b/>
          <w:sz w:val="24"/>
          <w:szCs w:val="24"/>
        </w:rPr>
        <w:t>müdafiine</w:t>
      </w:r>
      <w:proofErr w:type="spellEnd"/>
      <w:r w:rsidRPr="00E224E2">
        <w:rPr>
          <w:rFonts w:ascii="Times New Roman" w:hAnsi="Times New Roman"/>
          <w:b/>
          <w:sz w:val="24"/>
          <w:szCs w:val="24"/>
        </w:rPr>
        <w:t xml:space="preserve"> daha önceden bildirilmemiş ve incelenebilmesi için olanak sağlanmamış ise bu delillerin incelenerek, incelenmesinden sonra beyandan bulunmak için süre talep edilmesi gerekir. Yine delillerin ortaya konulması aşamasında sanık ve </w:t>
      </w:r>
      <w:proofErr w:type="spellStart"/>
      <w:r w:rsidRPr="00E224E2">
        <w:rPr>
          <w:rFonts w:ascii="Times New Roman" w:hAnsi="Times New Roman"/>
          <w:b/>
          <w:sz w:val="24"/>
          <w:szCs w:val="24"/>
        </w:rPr>
        <w:t>müdafii</w:t>
      </w:r>
      <w:proofErr w:type="spellEnd"/>
      <w:r w:rsidRPr="00E224E2">
        <w:rPr>
          <w:rFonts w:ascii="Times New Roman" w:hAnsi="Times New Roman"/>
          <w:b/>
          <w:sz w:val="24"/>
          <w:szCs w:val="24"/>
        </w:rPr>
        <w:t xml:space="preserve"> mahkemeden kendi delillerinin toplanmasını talep etme hakkına sahiptir. Delil bildirme konusu aynı başlık altında ele ayrıca ele alınacaktır. </w:t>
      </w:r>
    </w:p>
    <w:p w:rsidR="00A10427" w:rsidRPr="00E224E2" w:rsidRDefault="00A10427" w:rsidP="00A10427">
      <w:pPr>
        <w:ind w:firstLine="1418"/>
        <w:jc w:val="both"/>
        <w:rPr>
          <w:rFonts w:ascii="Times New Roman" w:hAnsi="Times New Roman"/>
          <w:b/>
          <w:sz w:val="24"/>
          <w:szCs w:val="24"/>
        </w:rPr>
      </w:pPr>
      <w:r w:rsidRPr="00E224E2">
        <w:rPr>
          <w:rFonts w:ascii="Times New Roman" w:hAnsi="Times New Roman"/>
          <w:b/>
          <w:sz w:val="24"/>
          <w:szCs w:val="24"/>
        </w:rPr>
        <w:t xml:space="preserve">Mahkemece tanığın veya bilirkişinin dinlenmesinden ve herhangi bir belgenin okunmasından sonra bunlara karşı bir diyecekleri olup olmadığı sırasıyla, katılana veya vekiline, Cumhuriyet savcısına, sanığa ve </w:t>
      </w:r>
      <w:proofErr w:type="spellStart"/>
      <w:r w:rsidRPr="00E224E2">
        <w:rPr>
          <w:rFonts w:ascii="Times New Roman" w:hAnsi="Times New Roman"/>
          <w:b/>
          <w:sz w:val="24"/>
          <w:szCs w:val="24"/>
        </w:rPr>
        <w:t>müdafiine</w:t>
      </w:r>
      <w:proofErr w:type="spellEnd"/>
      <w:r w:rsidRPr="00E224E2">
        <w:rPr>
          <w:rFonts w:ascii="Times New Roman" w:hAnsi="Times New Roman"/>
          <w:b/>
          <w:sz w:val="24"/>
          <w:szCs w:val="24"/>
        </w:rPr>
        <w:t xml:space="preserve"> sorulmak zorundadır. ( CMK m. 215)</w:t>
      </w:r>
    </w:p>
    <w:p w:rsidR="00A10427" w:rsidRPr="00E224E2" w:rsidRDefault="00A10427" w:rsidP="00A10427">
      <w:pPr>
        <w:ind w:firstLine="1418"/>
        <w:jc w:val="both"/>
        <w:rPr>
          <w:rFonts w:ascii="Times New Roman" w:hAnsi="Times New Roman"/>
          <w:b/>
          <w:sz w:val="24"/>
          <w:szCs w:val="24"/>
        </w:rPr>
      </w:pPr>
      <w:r w:rsidRPr="00E224E2">
        <w:rPr>
          <w:rFonts w:ascii="Times New Roman" w:hAnsi="Times New Roman"/>
          <w:b/>
          <w:sz w:val="24"/>
          <w:szCs w:val="24"/>
        </w:rPr>
        <w:t xml:space="preserve">Delillerin ortaya konulmasından sonra delillerin tartışılmasına geçilir. Delillerin tartışılması aşamasından önce taraflara soruşturmayı genişletme taleplerinin olup olmadığının sorulması gerekir. Ortaya konulan delillerle ilgili olarak değerlendirme yapılması için söz sırasıyla varsa katılana, daha sonra </w:t>
      </w:r>
      <w:proofErr w:type="spellStart"/>
      <w:r w:rsidRPr="00E224E2">
        <w:rPr>
          <w:rFonts w:ascii="Times New Roman" w:hAnsi="Times New Roman"/>
          <w:b/>
          <w:sz w:val="24"/>
          <w:szCs w:val="24"/>
        </w:rPr>
        <w:t>C.Savcısına</w:t>
      </w:r>
      <w:proofErr w:type="spellEnd"/>
      <w:r w:rsidRPr="00E224E2">
        <w:rPr>
          <w:rFonts w:ascii="Times New Roman" w:hAnsi="Times New Roman"/>
          <w:b/>
          <w:sz w:val="24"/>
          <w:szCs w:val="24"/>
        </w:rPr>
        <w:t xml:space="preserve"> ve son olarak sanık ve </w:t>
      </w:r>
      <w:proofErr w:type="spellStart"/>
      <w:r w:rsidRPr="00E224E2">
        <w:rPr>
          <w:rFonts w:ascii="Times New Roman" w:hAnsi="Times New Roman"/>
          <w:b/>
          <w:sz w:val="24"/>
          <w:szCs w:val="24"/>
        </w:rPr>
        <w:t>müdafiine</w:t>
      </w:r>
      <w:proofErr w:type="spellEnd"/>
      <w:r w:rsidRPr="00E224E2">
        <w:rPr>
          <w:rFonts w:ascii="Times New Roman" w:hAnsi="Times New Roman"/>
          <w:b/>
          <w:sz w:val="24"/>
          <w:szCs w:val="24"/>
        </w:rPr>
        <w:t xml:space="preserve"> verilir. ( CMK m.216) </w:t>
      </w:r>
      <w:proofErr w:type="spellStart"/>
      <w:r w:rsidRPr="00E224E2">
        <w:rPr>
          <w:rFonts w:ascii="Times New Roman" w:hAnsi="Times New Roman"/>
          <w:b/>
          <w:sz w:val="24"/>
          <w:szCs w:val="24"/>
        </w:rPr>
        <w:t>C.Savcısı</w:t>
      </w:r>
      <w:proofErr w:type="spellEnd"/>
      <w:r w:rsidRPr="00E224E2">
        <w:rPr>
          <w:rFonts w:ascii="Times New Roman" w:hAnsi="Times New Roman"/>
          <w:b/>
          <w:sz w:val="24"/>
          <w:szCs w:val="24"/>
        </w:rPr>
        <w:t xml:space="preserve"> delillerin tartışılması aşamasında, esas hakkındaki mütalaasını mahkemeye sunar. Sanık ve </w:t>
      </w:r>
      <w:proofErr w:type="spellStart"/>
      <w:r w:rsidRPr="00E224E2">
        <w:rPr>
          <w:rFonts w:ascii="Times New Roman" w:hAnsi="Times New Roman"/>
          <w:b/>
          <w:sz w:val="24"/>
          <w:szCs w:val="24"/>
        </w:rPr>
        <w:t>müdafii</w:t>
      </w:r>
      <w:proofErr w:type="spellEnd"/>
      <w:r w:rsidRPr="00E224E2">
        <w:rPr>
          <w:rFonts w:ascii="Times New Roman" w:hAnsi="Times New Roman"/>
          <w:b/>
          <w:sz w:val="24"/>
          <w:szCs w:val="24"/>
        </w:rPr>
        <w:t xml:space="preserve"> </w:t>
      </w:r>
      <w:proofErr w:type="spellStart"/>
      <w:r w:rsidRPr="00E224E2">
        <w:rPr>
          <w:rFonts w:ascii="Times New Roman" w:hAnsi="Times New Roman"/>
          <w:b/>
          <w:sz w:val="24"/>
          <w:szCs w:val="24"/>
        </w:rPr>
        <w:t>C.Savcısı</w:t>
      </w:r>
      <w:proofErr w:type="spellEnd"/>
      <w:r w:rsidRPr="00E224E2">
        <w:rPr>
          <w:rFonts w:ascii="Times New Roman" w:hAnsi="Times New Roman"/>
          <w:b/>
          <w:sz w:val="24"/>
          <w:szCs w:val="24"/>
        </w:rPr>
        <w:t xml:space="preserve"> tarafından sunulmuş olan esas hakkındaki mütalaaya karşı esas hakkındaki savunmalarını aynı oturumda yapmak zorunda değildir. Esas hakkındaki mütalaayı inceleyip beyanda bulunmak üzere süre talep etmeleri halinde Mahkeme tarafından uygun sürenin verilmesi gerekir. Aksi halde sanığın savunma hakkı kısıtlanmış olur. Sanık ve </w:t>
      </w:r>
      <w:proofErr w:type="spellStart"/>
      <w:r w:rsidRPr="00E224E2">
        <w:rPr>
          <w:rFonts w:ascii="Times New Roman" w:hAnsi="Times New Roman"/>
          <w:b/>
          <w:sz w:val="24"/>
          <w:szCs w:val="24"/>
        </w:rPr>
        <w:t>müdafiinin</w:t>
      </w:r>
      <w:proofErr w:type="spellEnd"/>
      <w:r w:rsidRPr="00E224E2">
        <w:rPr>
          <w:rFonts w:ascii="Times New Roman" w:hAnsi="Times New Roman"/>
          <w:b/>
          <w:sz w:val="24"/>
          <w:szCs w:val="24"/>
        </w:rPr>
        <w:t xml:space="preserve"> esas hakkındaki savunmalarını yapmalarından sonra son söz sanığa verilir. Sanığın son sözlerinden sonra Mahkeme kararını açıklar, kısa karar sureti sanık ve </w:t>
      </w:r>
      <w:proofErr w:type="spellStart"/>
      <w:r w:rsidRPr="00E224E2">
        <w:rPr>
          <w:rFonts w:ascii="Times New Roman" w:hAnsi="Times New Roman"/>
          <w:b/>
          <w:sz w:val="24"/>
          <w:szCs w:val="24"/>
        </w:rPr>
        <w:t>müdafiine</w:t>
      </w:r>
      <w:proofErr w:type="spellEnd"/>
      <w:r w:rsidRPr="00E224E2">
        <w:rPr>
          <w:rFonts w:ascii="Times New Roman" w:hAnsi="Times New Roman"/>
          <w:b/>
          <w:sz w:val="24"/>
          <w:szCs w:val="24"/>
        </w:rPr>
        <w:t xml:space="preserve"> vermek zorundadır. Mahkeme karar tarihinden itibaren 15 gün içinde gerekçeli kararını yazarak sanık ve </w:t>
      </w:r>
      <w:proofErr w:type="spellStart"/>
      <w:r w:rsidRPr="00E224E2">
        <w:rPr>
          <w:rFonts w:ascii="Times New Roman" w:hAnsi="Times New Roman"/>
          <w:b/>
          <w:sz w:val="24"/>
          <w:szCs w:val="24"/>
        </w:rPr>
        <w:t>müdafiine</w:t>
      </w:r>
      <w:proofErr w:type="spellEnd"/>
      <w:r w:rsidRPr="00E224E2">
        <w:rPr>
          <w:rFonts w:ascii="Times New Roman" w:hAnsi="Times New Roman"/>
          <w:b/>
          <w:sz w:val="24"/>
          <w:szCs w:val="24"/>
        </w:rPr>
        <w:t xml:space="preserve"> tebliğ etmek zorundadır. </w:t>
      </w:r>
    </w:p>
    <w:p w:rsidR="00A10427" w:rsidRPr="00E224E2" w:rsidRDefault="00A10427" w:rsidP="00A10427">
      <w:pPr>
        <w:ind w:firstLine="1418"/>
        <w:jc w:val="both"/>
        <w:rPr>
          <w:rFonts w:ascii="Times New Roman" w:hAnsi="Times New Roman"/>
          <w:b/>
          <w:sz w:val="24"/>
          <w:szCs w:val="24"/>
        </w:rPr>
      </w:pPr>
      <w:r w:rsidRPr="00E224E2">
        <w:rPr>
          <w:rFonts w:ascii="Times New Roman" w:hAnsi="Times New Roman"/>
          <w:b/>
          <w:sz w:val="24"/>
          <w:szCs w:val="24"/>
        </w:rPr>
        <w:t xml:space="preserve">Mahkeme kararını açıkladıktan sonra kanun yolu aşamasına yani istinaf aşamasına geçilmiş olur. Burada dikkat edilmesi gereken husus, Mahkeme duruşmada sanığın veya </w:t>
      </w:r>
      <w:proofErr w:type="spellStart"/>
      <w:r w:rsidRPr="00E224E2">
        <w:rPr>
          <w:rFonts w:ascii="Times New Roman" w:hAnsi="Times New Roman"/>
          <w:b/>
          <w:sz w:val="24"/>
          <w:szCs w:val="24"/>
        </w:rPr>
        <w:t>müdafiin</w:t>
      </w:r>
      <w:proofErr w:type="spellEnd"/>
      <w:r w:rsidRPr="00E224E2">
        <w:rPr>
          <w:rFonts w:ascii="Times New Roman" w:hAnsi="Times New Roman"/>
          <w:b/>
          <w:sz w:val="24"/>
          <w:szCs w:val="24"/>
        </w:rPr>
        <w:t xml:space="preserve"> yüzüne karşı kısa kararını açıklamış ise bu karar karşı istinaf ve temyiz yoluna başvuru süreleri kararın yüze karşı verildiği bu tarihten itibaren başlayacaktır. İstinaf yoluna başvurma süresi, hükmün açıklandığı (kararın verildiği) tarihten itibaren 7 gündür. Karara karşı istinaf ve temyiz yoluna başvurmak için gerekçeli kararın yazılması beklenilmemeli, hak kaybı olmaması için karar verilir verilmez hemen (en geç 7 gün içinde) dilekçe ile ilk olarak istinaf ve daha sonra</w:t>
      </w:r>
      <w:r w:rsidR="00E51C8E" w:rsidRPr="00E224E2">
        <w:rPr>
          <w:rFonts w:ascii="Times New Roman" w:hAnsi="Times New Roman"/>
          <w:b/>
          <w:sz w:val="24"/>
          <w:szCs w:val="24"/>
        </w:rPr>
        <w:t xml:space="preserve"> </w:t>
      </w:r>
      <w:r w:rsidRPr="00E224E2">
        <w:rPr>
          <w:rFonts w:ascii="Times New Roman" w:hAnsi="Times New Roman"/>
          <w:b/>
          <w:sz w:val="24"/>
          <w:szCs w:val="24"/>
        </w:rPr>
        <w:t>temyiz yoluna başvurulması gerekir. Uygulamada istinaf ve temyiz süresinin kesilmesi için veril</w:t>
      </w:r>
      <w:r w:rsidR="0047476F" w:rsidRPr="00E224E2">
        <w:rPr>
          <w:rFonts w:ascii="Times New Roman" w:hAnsi="Times New Roman"/>
          <w:b/>
          <w:sz w:val="24"/>
          <w:szCs w:val="24"/>
        </w:rPr>
        <w:t>en bu dilekçeye süre tutum</w:t>
      </w:r>
      <w:r w:rsidRPr="00E224E2">
        <w:rPr>
          <w:rFonts w:ascii="Times New Roman" w:hAnsi="Times New Roman"/>
          <w:b/>
          <w:sz w:val="24"/>
          <w:szCs w:val="24"/>
        </w:rPr>
        <w:t xml:space="preserve"> dilekçesi denilir. Gerekçeli karar yazıldığında ve tebliğ edildiğinde ayrıca ayrıntılı istinaf ve temyiz dilekçesi daha sonra da verilebilir. Buna engel bir durum yoktur.      </w:t>
      </w:r>
    </w:p>
    <w:p w:rsidR="00A10427" w:rsidRPr="00E224E2" w:rsidRDefault="00A10427" w:rsidP="00A10427">
      <w:pPr>
        <w:ind w:firstLine="1418"/>
        <w:jc w:val="both"/>
        <w:rPr>
          <w:rFonts w:ascii="Times New Roman" w:hAnsi="Times New Roman"/>
          <w:b/>
          <w:sz w:val="24"/>
          <w:szCs w:val="24"/>
        </w:rPr>
      </w:pPr>
      <w:r w:rsidRPr="00E224E2">
        <w:rPr>
          <w:rFonts w:ascii="Times New Roman" w:hAnsi="Times New Roman"/>
          <w:b/>
          <w:sz w:val="24"/>
          <w:szCs w:val="24"/>
        </w:rPr>
        <w:lastRenderedPageBreak/>
        <w:t xml:space="preserve">İstinaf yargılaması sonunda Bölge Adliye Mahkemesi tarafından verilen bozma kararı dışındaki, temyizi kabil kararlar için </w:t>
      </w:r>
      <w:r w:rsidR="00E51C8E" w:rsidRPr="00E224E2">
        <w:rPr>
          <w:rFonts w:ascii="Times New Roman" w:hAnsi="Times New Roman"/>
          <w:b/>
          <w:sz w:val="24"/>
          <w:szCs w:val="24"/>
        </w:rPr>
        <w:t>hükmün açıklamasından itibaren 15</w:t>
      </w:r>
      <w:r w:rsidRPr="00E224E2">
        <w:rPr>
          <w:rFonts w:ascii="Times New Roman" w:hAnsi="Times New Roman"/>
          <w:b/>
          <w:sz w:val="24"/>
          <w:szCs w:val="24"/>
        </w:rPr>
        <w:t xml:space="preserve"> gün içinde temyiz dilekçesinin sunulması gerekir. Yargıtay tarafından temyiz incelemesinin yapılabilmesi için aleyhteki kararlar için bu yola süresi içinde başv</w:t>
      </w:r>
      <w:r w:rsidR="00E51C8E" w:rsidRPr="00E224E2">
        <w:rPr>
          <w:rFonts w:ascii="Times New Roman" w:hAnsi="Times New Roman"/>
          <w:b/>
          <w:sz w:val="24"/>
          <w:szCs w:val="24"/>
        </w:rPr>
        <w:t>urulması hayati öneme haizdir. 15</w:t>
      </w:r>
      <w:r w:rsidRPr="00E224E2">
        <w:rPr>
          <w:rFonts w:ascii="Times New Roman" w:hAnsi="Times New Roman"/>
          <w:b/>
          <w:sz w:val="24"/>
          <w:szCs w:val="24"/>
        </w:rPr>
        <w:t xml:space="preserve"> günlük süre içinde temyiz dilekçesi kararı veren Bölge Adliye Mahkemesine sunulmaz ise karar hukuken kesinleşmiş olacaktır. Karar kesinleşir ise istisnai olan olağanüstü kanun yolları dışında başka bir hukuki yok kalmamakta, hükmün infazına başlanılmakta, sanık hükümlü konumuna geçmektedir.  </w:t>
      </w:r>
    </w:p>
    <w:p w:rsidR="00A10427" w:rsidRPr="00E224E2" w:rsidRDefault="00A10427" w:rsidP="00A10427">
      <w:pPr>
        <w:ind w:firstLine="1418"/>
        <w:jc w:val="both"/>
        <w:rPr>
          <w:rFonts w:ascii="Times New Roman" w:hAnsi="Times New Roman"/>
          <w:b/>
          <w:sz w:val="24"/>
          <w:szCs w:val="24"/>
        </w:rPr>
      </w:pPr>
      <w:r w:rsidRPr="00E224E2">
        <w:rPr>
          <w:rFonts w:ascii="Times New Roman" w:hAnsi="Times New Roman"/>
          <w:b/>
          <w:sz w:val="24"/>
          <w:szCs w:val="24"/>
        </w:rPr>
        <w:t xml:space="preserve">  </w:t>
      </w:r>
    </w:p>
    <w:p w:rsidR="00A10427" w:rsidRPr="00E224E2" w:rsidRDefault="00A10427" w:rsidP="00A10427">
      <w:pPr>
        <w:ind w:firstLine="1418"/>
        <w:jc w:val="both"/>
        <w:rPr>
          <w:rFonts w:ascii="Times New Roman" w:hAnsi="Times New Roman"/>
          <w:b/>
          <w:sz w:val="24"/>
          <w:szCs w:val="24"/>
        </w:rPr>
      </w:pPr>
      <w:r w:rsidRPr="00E224E2">
        <w:rPr>
          <w:rFonts w:ascii="Times New Roman" w:hAnsi="Times New Roman"/>
          <w:b/>
          <w:sz w:val="24"/>
          <w:szCs w:val="24"/>
        </w:rPr>
        <w:t xml:space="preserve"> </w:t>
      </w:r>
      <w:r w:rsidRPr="00E224E2">
        <w:rPr>
          <w:rFonts w:ascii="Times New Roman" w:hAnsi="Times New Roman"/>
          <w:b/>
          <w:sz w:val="24"/>
          <w:szCs w:val="24"/>
          <w:highlight w:val="yellow"/>
        </w:rPr>
        <w:t xml:space="preserve">Savunma Hakkının Kullanılması ve </w:t>
      </w:r>
      <w:proofErr w:type="spellStart"/>
      <w:r w:rsidRPr="00E224E2">
        <w:rPr>
          <w:rFonts w:ascii="Times New Roman" w:hAnsi="Times New Roman"/>
          <w:b/>
          <w:sz w:val="24"/>
          <w:szCs w:val="24"/>
          <w:highlight w:val="yellow"/>
        </w:rPr>
        <w:t>Müdafii</w:t>
      </w:r>
      <w:proofErr w:type="spellEnd"/>
      <w:r w:rsidRPr="00E224E2">
        <w:rPr>
          <w:rFonts w:ascii="Times New Roman" w:hAnsi="Times New Roman"/>
          <w:b/>
          <w:sz w:val="24"/>
          <w:szCs w:val="24"/>
          <w:highlight w:val="yellow"/>
        </w:rPr>
        <w:t xml:space="preserve"> Yardımından Yararlanma Hakkı;</w:t>
      </w:r>
    </w:p>
    <w:p w:rsidR="00A10427" w:rsidRPr="00E224E2" w:rsidRDefault="00A10427" w:rsidP="00A10427">
      <w:pPr>
        <w:ind w:firstLine="1418"/>
        <w:jc w:val="both"/>
        <w:rPr>
          <w:rFonts w:ascii="Times New Roman" w:hAnsi="Times New Roman"/>
          <w:b/>
          <w:sz w:val="24"/>
          <w:szCs w:val="24"/>
        </w:rPr>
      </w:pPr>
      <w:r w:rsidRPr="00E224E2">
        <w:rPr>
          <w:rFonts w:ascii="Times New Roman" w:hAnsi="Times New Roman"/>
          <w:b/>
          <w:sz w:val="24"/>
          <w:szCs w:val="24"/>
        </w:rPr>
        <w:t>Herkesin savunma hakkına ve adil yargılanma hakkına sahip olduğu Anayasa (m.36), AİHS (m.6) ve diğer yasal mevzuat çerçevesinde teminat altına alınmıştır. Savunma hakkının kutsallığı ceza yargılama</w:t>
      </w:r>
      <w:bookmarkStart w:id="0" w:name="_GoBack"/>
      <w:bookmarkEnd w:id="0"/>
      <w:r w:rsidRPr="00E224E2">
        <w:rPr>
          <w:rFonts w:ascii="Times New Roman" w:hAnsi="Times New Roman"/>
          <w:b/>
          <w:sz w:val="24"/>
          <w:szCs w:val="24"/>
        </w:rPr>
        <w:t xml:space="preserve">sının en temel ilkelerinden birisidir. Bu bağlamda, şüpheli veya sanığa savunmasını hazırlamak için gerekli zamana ve kolaylıkların gösterilmesi, kişinin kendisinin seçeceği bir </w:t>
      </w:r>
      <w:proofErr w:type="spellStart"/>
      <w:r w:rsidRPr="00E224E2">
        <w:rPr>
          <w:rFonts w:ascii="Times New Roman" w:hAnsi="Times New Roman"/>
          <w:b/>
          <w:sz w:val="24"/>
          <w:szCs w:val="24"/>
        </w:rPr>
        <w:t>müdafii</w:t>
      </w:r>
      <w:proofErr w:type="spellEnd"/>
      <w:r w:rsidRPr="00E224E2">
        <w:rPr>
          <w:rFonts w:ascii="Times New Roman" w:hAnsi="Times New Roman"/>
          <w:b/>
          <w:sz w:val="24"/>
          <w:szCs w:val="24"/>
        </w:rPr>
        <w:t xml:space="preserve"> veya talebi halinde Baro tarafından atanacak bir </w:t>
      </w:r>
      <w:proofErr w:type="spellStart"/>
      <w:r w:rsidRPr="00E224E2">
        <w:rPr>
          <w:rFonts w:ascii="Times New Roman" w:hAnsi="Times New Roman"/>
          <w:b/>
          <w:sz w:val="24"/>
          <w:szCs w:val="24"/>
        </w:rPr>
        <w:t>müdafiinin</w:t>
      </w:r>
      <w:proofErr w:type="spellEnd"/>
      <w:r w:rsidRPr="00E224E2">
        <w:rPr>
          <w:rFonts w:ascii="Times New Roman" w:hAnsi="Times New Roman"/>
          <w:b/>
          <w:sz w:val="24"/>
          <w:szCs w:val="24"/>
        </w:rPr>
        <w:t xml:space="preserve"> yardımından yararlandırılması zorunluluktur.   </w:t>
      </w:r>
    </w:p>
    <w:p w:rsidR="00A10427" w:rsidRPr="00E224E2" w:rsidRDefault="00A10427" w:rsidP="00A10427">
      <w:pPr>
        <w:ind w:firstLine="1418"/>
        <w:jc w:val="both"/>
        <w:rPr>
          <w:rFonts w:ascii="Times New Roman" w:hAnsi="Times New Roman"/>
          <w:b/>
          <w:sz w:val="24"/>
          <w:szCs w:val="24"/>
        </w:rPr>
      </w:pPr>
      <w:r w:rsidRPr="00E224E2">
        <w:rPr>
          <w:rFonts w:ascii="Times New Roman" w:hAnsi="Times New Roman"/>
          <w:b/>
          <w:sz w:val="24"/>
          <w:szCs w:val="24"/>
        </w:rPr>
        <w:t xml:space="preserve">Sanığın savunmasının hazırlanması için gerekli zaman ve kolayların gösterilmemesi halinde sanık savunma yapmak zorunda değildir. Yeniden kendisine savunma için süre verilmesini ve savunma için engel teşkil edecek unsurların kaldırılmasından sonra savunma yapabileceğini mahkemeye talep olarak iletebilir. Örneğin dosya içinde bulunan veya sonradan dosyaya giren belgeler kendisine verilmemiş ise bunların verilmesini ve bu belgelerin incelenmesinden sonra savunma yapabileceğini mahkemeye bildirebilir. Mahkeme bu durumda sanığa ve </w:t>
      </w:r>
      <w:proofErr w:type="spellStart"/>
      <w:r w:rsidRPr="00E224E2">
        <w:rPr>
          <w:rFonts w:ascii="Times New Roman" w:hAnsi="Times New Roman"/>
          <w:b/>
          <w:sz w:val="24"/>
          <w:szCs w:val="24"/>
        </w:rPr>
        <w:t>müdafiine</w:t>
      </w:r>
      <w:proofErr w:type="spellEnd"/>
      <w:r w:rsidRPr="00E224E2">
        <w:rPr>
          <w:rFonts w:ascii="Times New Roman" w:hAnsi="Times New Roman"/>
          <w:b/>
          <w:sz w:val="24"/>
          <w:szCs w:val="24"/>
        </w:rPr>
        <w:t xml:space="preserve"> yeniden süre vermek, savunma hakkını kısıtlayan unsurları da gidermek zorundadır. Aksi uygulama savunma hakkının kısıtlanması ve adil yargılanma ilkesinin ihlalini oluşturacaktır. </w:t>
      </w:r>
    </w:p>
    <w:p w:rsidR="00A10427" w:rsidRPr="00E224E2" w:rsidRDefault="00A10427" w:rsidP="00A10427">
      <w:pPr>
        <w:ind w:firstLine="1418"/>
        <w:jc w:val="both"/>
        <w:rPr>
          <w:rFonts w:ascii="Times New Roman" w:hAnsi="Times New Roman"/>
          <w:b/>
          <w:sz w:val="24"/>
          <w:szCs w:val="24"/>
        </w:rPr>
      </w:pPr>
      <w:r w:rsidRPr="00E224E2">
        <w:rPr>
          <w:rFonts w:ascii="Times New Roman" w:hAnsi="Times New Roman"/>
          <w:b/>
          <w:sz w:val="24"/>
          <w:szCs w:val="24"/>
        </w:rPr>
        <w:t xml:space="preserve">Savunma için şüpheli veya sanık soruşturma ve kovuşturma (mahkeme) aşamasında </w:t>
      </w:r>
      <w:proofErr w:type="spellStart"/>
      <w:r w:rsidRPr="00E224E2">
        <w:rPr>
          <w:rFonts w:ascii="Times New Roman" w:hAnsi="Times New Roman"/>
          <w:b/>
          <w:sz w:val="24"/>
          <w:szCs w:val="24"/>
        </w:rPr>
        <w:t>müdafii</w:t>
      </w:r>
      <w:proofErr w:type="spellEnd"/>
      <w:r w:rsidRPr="00E224E2">
        <w:rPr>
          <w:rFonts w:ascii="Times New Roman" w:hAnsi="Times New Roman"/>
          <w:b/>
          <w:sz w:val="24"/>
          <w:szCs w:val="24"/>
        </w:rPr>
        <w:t xml:space="preserve"> yardımından yararlanabilir. Şüpheli veya sanığın özel vekaletname ile anlaştığı bir </w:t>
      </w:r>
      <w:proofErr w:type="spellStart"/>
      <w:r w:rsidRPr="00E224E2">
        <w:rPr>
          <w:rFonts w:ascii="Times New Roman" w:hAnsi="Times New Roman"/>
          <w:b/>
          <w:sz w:val="24"/>
          <w:szCs w:val="24"/>
        </w:rPr>
        <w:t>müdafii</w:t>
      </w:r>
      <w:proofErr w:type="spellEnd"/>
      <w:r w:rsidRPr="00E224E2">
        <w:rPr>
          <w:rFonts w:ascii="Times New Roman" w:hAnsi="Times New Roman"/>
          <w:b/>
          <w:sz w:val="24"/>
          <w:szCs w:val="24"/>
        </w:rPr>
        <w:t xml:space="preserve"> bulunmuyor ise istemesi halinde Mahkemenin yazısı üzerine mutlaka Baro tarafından kendisine bir </w:t>
      </w:r>
      <w:proofErr w:type="spellStart"/>
      <w:r w:rsidRPr="00E224E2">
        <w:rPr>
          <w:rFonts w:ascii="Times New Roman" w:hAnsi="Times New Roman"/>
          <w:b/>
          <w:sz w:val="24"/>
          <w:szCs w:val="24"/>
        </w:rPr>
        <w:t>müdafii</w:t>
      </w:r>
      <w:proofErr w:type="spellEnd"/>
      <w:r w:rsidRPr="00E224E2">
        <w:rPr>
          <w:rFonts w:ascii="Times New Roman" w:hAnsi="Times New Roman"/>
          <w:b/>
          <w:sz w:val="24"/>
          <w:szCs w:val="24"/>
        </w:rPr>
        <w:t xml:space="preserve"> atanacaktır. </w:t>
      </w:r>
      <w:proofErr w:type="spellStart"/>
      <w:r w:rsidRPr="00E224E2">
        <w:rPr>
          <w:rFonts w:ascii="Times New Roman" w:hAnsi="Times New Roman"/>
          <w:b/>
          <w:sz w:val="24"/>
          <w:szCs w:val="24"/>
        </w:rPr>
        <w:t>Müdafii</w:t>
      </w:r>
      <w:proofErr w:type="spellEnd"/>
      <w:r w:rsidRPr="00E224E2">
        <w:rPr>
          <w:rFonts w:ascii="Times New Roman" w:hAnsi="Times New Roman"/>
          <w:b/>
          <w:sz w:val="24"/>
          <w:szCs w:val="24"/>
        </w:rPr>
        <w:t xml:space="preserve"> seçebilecek durumu olmayan hiç kimse </w:t>
      </w:r>
      <w:proofErr w:type="spellStart"/>
      <w:r w:rsidRPr="00E224E2">
        <w:rPr>
          <w:rFonts w:ascii="Times New Roman" w:hAnsi="Times New Roman"/>
          <w:b/>
          <w:sz w:val="24"/>
          <w:szCs w:val="24"/>
        </w:rPr>
        <w:t>müdafii</w:t>
      </w:r>
      <w:proofErr w:type="spellEnd"/>
      <w:r w:rsidRPr="00E224E2">
        <w:rPr>
          <w:rFonts w:ascii="Times New Roman" w:hAnsi="Times New Roman"/>
          <w:b/>
          <w:sz w:val="24"/>
          <w:szCs w:val="24"/>
        </w:rPr>
        <w:t xml:space="preserve"> olmaksızın savunmasını kendi başına yapmak zorunda bırakılamaz. (CMK m. 150) Sanığın özel bir </w:t>
      </w:r>
      <w:proofErr w:type="spellStart"/>
      <w:r w:rsidRPr="00E224E2">
        <w:rPr>
          <w:rFonts w:ascii="Times New Roman" w:hAnsi="Times New Roman"/>
          <w:b/>
          <w:sz w:val="24"/>
          <w:szCs w:val="24"/>
        </w:rPr>
        <w:t>müdafii</w:t>
      </w:r>
      <w:proofErr w:type="spellEnd"/>
      <w:r w:rsidRPr="00E224E2">
        <w:rPr>
          <w:rFonts w:ascii="Times New Roman" w:hAnsi="Times New Roman"/>
          <w:b/>
          <w:sz w:val="24"/>
          <w:szCs w:val="24"/>
        </w:rPr>
        <w:t xml:space="preserve"> yoksa ve Baro tarafından bir </w:t>
      </w:r>
      <w:proofErr w:type="spellStart"/>
      <w:r w:rsidRPr="00E224E2">
        <w:rPr>
          <w:rFonts w:ascii="Times New Roman" w:hAnsi="Times New Roman"/>
          <w:b/>
          <w:sz w:val="24"/>
          <w:szCs w:val="24"/>
        </w:rPr>
        <w:t>müdafii</w:t>
      </w:r>
      <w:proofErr w:type="spellEnd"/>
      <w:r w:rsidRPr="00E224E2">
        <w:rPr>
          <w:rFonts w:ascii="Times New Roman" w:hAnsi="Times New Roman"/>
          <w:b/>
          <w:sz w:val="24"/>
          <w:szCs w:val="24"/>
        </w:rPr>
        <w:t xml:space="preserve"> atanmış ancak Baronun atadığı bu </w:t>
      </w:r>
      <w:proofErr w:type="spellStart"/>
      <w:r w:rsidRPr="00E224E2">
        <w:rPr>
          <w:rFonts w:ascii="Times New Roman" w:hAnsi="Times New Roman"/>
          <w:b/>
          <w:sz w:val="24"/>
          <w:szCs w:val="24"/>
        </w:rPr>
        <w:t>müdafii</w:t>
      </w:r>
      <w:proofErr w:type="spellEnd"/>
      <w:r w:rsidRPr="00E224E2">
        <w:rPr>
          <w:rFonts w:ascii="Times New Roman" w:hAnsi="Times New Roman"/>
          <w:b/>
          <w:sz w:val="24"/>
          <w:szCs w:val="24"/>
        </w:rPr>
        <w:t xml:space="preserve"> tutuklu olan sanık ile hiçbir irtibat kurmamış, yargılama dosyasını incelememiş, dosyaya hiçbir şekilde vakıf olmamış, sadece duruşmada şeklen bulunuyor ise böyle bir </w:t>
      </w:r>
      <w:proofErr w:type="spellStart"/>
      <w:r w:rsidRPr="00E224E2">
        <w:rPr>
          <w:rFonts w:ascii="Times New Roman" w:hAnsi="Times New Roman"/>
          <w:b/>
          <w:sz w:val="24"/>
          <w:szCs w:val="24"/>
        </w:rPr>
        <w:t>müdafiinin</w:t>
      </w:r>
      <w:proofErr w:type="spellEnd"/>
      <w:r w:rsidRPr="00E224E2">
        <w:rPr>
          <w:rFonts w:ascii="Times New Roman" w:hAnsi="Times New Roman"/>
          <w:b/>
          <w:sz w:val="24"/>
          <w:szCs w:val="24"/>
        </w:rPr>
        <w:t xml:space="preserve"> </w:t>
      </w:r>
      <w:proofErr w:type="spellStart"/>
      <w:r w:rsidRPr="00E224E2">
        <w:rPr>
          <w:rFonts w:ascii="Times New Roman" w:hAnsi="Times New Roman"/>
          <w:b/>
          <w:sz w:val="24"/>
          <w:szCs w:val="24"/>
        </w:rPr>
        <w:t>savunmanlık</w:t>
      </w:r>
      <w:proofErr w:type="spellEnd"/>
      <w:r w:rsidRPr="00E224E2">
        <w:rPr>
          <w:rFonts w:ascii="Times New Roman" w:hAnsi="Times New Roman"/>
          <w:b/>
          <w:sz w:val="24"/>
          <w:szCs w:val="24"/>
        </w:rPr>
        <w:t xml:space="preserve"> görevini yerine getirdiği söylenemez. Bu durumda sanık duruşmada baronun atadığı </w:t>
      </w:r>
      <w:proofErr w:type="spellStart"/>
      <w:r w:rsidRPr="00E224E2">
        <w:rPr>
          <w:rFonts w:ascii="Times New Roman" w:hAnsi="Times New Roman"/>
          <w:b/>
          <w:sz w:val="24"/>
          <w:szCs w:val="24"/>
        </w:rPr>
        <w:t>müdafiin</w:t>
      </w:r>
      <w:proofErr w:type="spellEnd"/>
      <w:r w:rsidRPr="00E224E2">
        <w:rPr>
          <w:rFonts w:ascii="Times New Roman" w:hAnsi="Times New Roman"/>
          <w:b/>
          <w:sz w:val="24"/>
          <w:szCs w:val="24"/>
        </w:rPr>
        <w:t xml:space="preserve"> kendisi ile görüşmediğini, dosyasını incelemediğini, atanan </w:t>
      </w:r>
      <w:proofErr w:type="spellStart"/>
      <w:r w:rsidRPr="00E224E2">
        <w:rPr>
          <w:rFonts w:ascii="Times New Roman" w:hAnsi="Times New Roman"/>
          <w:b/>
          <w:sz w:val="24"/>
          <w:szCs w:val="24"/>
        </w:rPr>
        <w:t>müdafiinin</w:t>
      </w:r>
      <w:proofErr w:type="spellEnd"/>
      <w:r w:rsidRPr="00E224E2">
        <w:rPr>
          <w:rFonts w:ascii="Times New Roman" w:hAnsi="Times New Roman"/>
          <w:b/>
          <w:sz w:val="24"/>
          <w:szCs w:val="24"/>
        </w:rPr>
        <w:t xml:space="preserve"> görevini yerine getirmediğini belirterek ya müdafi ile görüşüp savunmasını hazırlaması için süre verilmesini mahkemeden talep edebilir ya da başka bir </w:t>
      </w:r>
      <w:proofErr w:type="spellStart"/>
      <w:r w:rsidRPr="00E224E2">
        <w:rPr>
          <w:rFonts w:ascii="Times New Roman" w:hAnsi="Times New Roman"/>
          <w:b/>
          <w:sz w:val="24"/>
          <w:szCs w:val="24"/>
        </w:rPr>
        <w:t>müdafii</w:t>
      </w:r>
      <w:proofErr w:type="spellEnd"/>
      <w:r w:rsidRPr="00E224E2">
        <w:rPr>
          <w:rFonts w:ascii="Times New Roman" w:hAnsi="Times New Roman"/>
          <w:b/>
          <w:sz w:val="24"/>
          <w:szCs w:val="24"/>
        </w:rPr>
        <w:t xml:space="preserve"> atanmasını talep edebilir. Mahkeme bu talebi yerine getirmek ve gerekirse duruşmayı ertelemek zorundadır. (CMK m.151)  Baronun atadığı </w:t>
      </w:r>
      <w:proofErr w:type="spellStart"/>
      <w:r w:rsidRPr="00E224E2">
        <w:rPr>
          <w:rFonts w:ascii="Times New Roman" w:hAnsi="Times New Roman"/>
          <w:b/>
          <w:sz w:val="24"/>
          <w:szCs w:val="24"/>
        </w:rPr>
        <w:t>müdafiinin</w:t>
      </w:r>
      <w:proofErr w:type="spellEnd"/>
      <w:r w:rsidRPr="00E224E2">
        <w:rPr>
          <w:rFonts w:ascii="Times New Roman" w:hAnsi="Times New Roman"/>
          <w:b/>
          <w:sz w:val="24"/>
          <w:szCs w:val="24"/>
        </w:rPr>
        <w:t xml:space="preserve"> sözde ve şeklen değil özde ve </w:t>
      </w:r>
      <w:r w:rsidRPr="00E224E2">
        <w:rPr>
          <w:rFonts w:ascii="Times New Roman" w:hAnsi="Times New Roman"/>
          <w:b/>
          <w:sz w:val="24"/>
          <w:szCs w:val="24"/>
        </w:rPr>
        <w:lastRenderedPageBreak/>
        <w:t xml:space="preserve">savunmaya yardım edecek şekilde görev yapması bu şekilde sağlanabilir. Yargılamanın sağlıklı yürütülebilmesi için sanıkların çekinmeden bu konudaki taleplerini mahkemeye iletmeleri önem arz etmektedir.  </w:t>
      </w:r>
    </w:p>
    <w:p w:rsidR="00A10427" w:rsidRPr="00E224E2" w:rsidRDefault="00A10427" w:rsidP="00A10427">
      <w:pPr>
        <w:ind w:firstLine="1418"/>
        <w:jc w:val="both"/>
        <w:rPr>
          <w:rFonts w:ascii="Times New Roman" w:hAnsi="Times New Roman"/>
          <w:b/>
          <w:sz w:val="24"/>
          <w:szCs w:val="24"/>
        </w:rPr>
      </w:pPr>
      <w:r w:rsidRPr="00E224E2">
        <w:rPr>
          <w:rFonts w:ascii="Times New Roman" w:hAnsi="Times New Roman"/>
          <w:b/>
          <w:sz w:val="24"/>
          <w:szCs w:val="24"/>
        </w:rPr>
        <w:t xml:space="preserve">Yukarıda açıklandığı üzere sanığa yargılama sırasında savunmasını </w:t>
      </w:r>
      <w:proofErr w:type="spellStart"/>
      <w:r w:rsidRPr="00E224E2">
        <w:rPr>
          <w:rFonts w:ascii="Times New Roman" w:hAnsi="Times New Roman"/>
          <w:b/>
          <w:sz w:val="24"/>
          <w:szCs w:val="24"/>
        </w:rPr>
        <w:t>müdafii</w:t>
      </w:r>
      <w:proofErr w:type="spellEnd"/>
      <w:r w:rsidRPr="00E224E2">
        <w:rPr>
          <w:rFonts w:ascii="Times New Roman" w:hAnsi="Times New Roman"/>
          <w:b/>
          <w:sz w:val="24"/>
          <w:szCs w:val="24"/>
        </w:rPr>
        <w:t xml:space="preserve"> ile birlikte hazırlayabilmesi için süre ve imkân sağlanması gerekir. Bu yapılamadı ise yapılıncaya kadar savunma yapmak üzere sanık veya </w:t>
      </w:r>
      <w:proofErr w:type="spellStart"/>
      <w:r w:rsidRPr="00E224E2">
        <w:rPr>
          <w:rFonts w:ascii="Times New Roman" w:hAnsi="Times New Roman"/>
          <w:b/>
          <w:sz w:val="24"/>
          <w:szCs w:val="24"/>
        </w:rPr>
        <w:t>müdafii</w:t>
      </w:r>
      <w:proofErr w:type="spellEnd"/>
      <w:r w:rsidRPr="00E224E2">
        <w:rPr>
          <w:rFonts w:ascii="Times New Roman" w:hAnsi="Times New Roman"/>
          <w:b/>
          <w:sz w:val="24"/>
          <w:szCs w:val="24"/>
        </w:rPr>
        <w:t xml:space="preserve"> mahkemeden süre talep edebilecektir. Yargılamanın çabukluğu ilkesi savunma hakkının kısıtlanmasına ve adil yargılanma hakkının ihlaline neden olmamalıdır. Sanığın, savunma hakkı ve </w:t>
      </w:r>
      <w:proofErr w:type="spellStart"/>
      <w:r w:rsidRPr="00E224E2">
        <w:rPr>
          <w:rFonts w:ascii="Times New Roman" w:hAnsi="Times New Roman"/>
          <w:b/>
          <w:sz w:val="24"/>
          <w:szCs w:val="24"/>
        </w:rPr>
        <w:t>müdafii</w:t>
      </w:r>
      <w:proofErr w:type="spellEnd"/>
      <w:r w:rsidRPr="00E224E2">
        <w:rPr>
          <w:rFonts w:ascii="Times New Roman" w:hAnsi="Times New Roman"/>
          <w:b/>
          <w:sz w:val="24"/>
          <w:szCs w:val="24"/>
        </w:rPr>
        <w:t xml:space="preserve"> yardımından doğru ve düzgün bir şekilde yararlanma hakkı konusundaki taleplerini mahkemece yapılabilecek bir oldu-bitti fırsatçılığına meydan vermeyecek şekilde usulüne uygun bir şekilde, çekinmeden mahkemeye iletmesi gerekir.  </w:t>
      </w:r>
    </w:p>
    <w:p w:rsidR="00A10427" w:rsidRPr="00E224E2" w:rsidRDefault="00A10427" w:rsidP="00A10427">
      <w:pPr>
        <w:ind w:firstLine="1418"/>
        <w:jc w:val="both"/>
        <w:rPr>
          <w:rFonts w:ascii="Times New Roman" w:hAnsi="Times New Roman"/>
          <w:b/>
          <w:sz w:val="24"/>
          <w:szCs w:val="24"/>
        </w:rPr>
      </w:pPr>
      <w:r w:rsidRPr="00E224E2">
        <w:rPr>
          <w:rFonts w:ascii="Times New Roman" w:hAnsi="Times New Roman"/>
          <w:b/>
          <w:sz w:val="24"/>
          <w:szCs w:val="24"/>
          <w:highlight w:val="yellow"/>
        </w:rPr>
        <w:t>Delillerin Toplanmasını Talep Etme Hakkı;</w:t>
      </w:r>
    </w:p>
    <w:p w:rsidR="00A10427" w:rsidRPr="00E224E2" w:rsidRDefault="00A10427" w:rsidP="00A10427">
      <w:pPr>
        <w:ind w:firstLine="1418"/>
        <w:jc w:val="both"/>
        <w:rPr>
          <w:rFonts w:ascii="Times New Roman" w:hAnsi="Times New Roman"/>
          <w:b/>
          <w:sz w:val="24"/>
          <w:szCs w:val="24"/>
        </w:rPr>
      </w:pPr>
      <w:r w:rsidRPr="00E224E2">
        <w:rPr>
          <w:rFonts w:ascii="Times New Roman" w:hAnsi="Times New Roman"/>
          <w:b/>
          <w:sz w:val="24"/>
          <w:szCs w:val="24"/>
        </w:rPr>
        <w:t xml:space="preserve">Ceza yargılamasında delil serbestisi ilkesi geçerlidir. İddiayı kanıtlamaya veya iddianın aksini savunmaya elverişli her türlü yasal delil kullanılabilir. Sanık ve </w:t>
      </w:r>
      <w:proofErr w:type="spellStart"/>
      <w:r w:rsidRPr="00E224E2">
        <w:rPr>
          <w:rFonts w:ascii="Times New Roman" w:hAnsi="Times New Roman"/>
          <w:b/>
          <w:sz w:val="24"/>
          <w:szCs w:val="24"/>
        </w:rPr>
        <w:t>müdafii</w:t>
      </w:r>
      <w:proofErr w:type="spellEnd"/>
      <w:r w:rsidRPr="00E224E2">
        <w:rPr>
          <w:rFonts w:ascii="Times New Roman" w:hAnsi="Times New Roman"/>
          <w:b/>
          <w:sz w:val="24"/>
          <w:szCs w:val="24"/>
        </w:rPr>
        <w:t xml:space="preserve"> iddianamede belirtilen veya sonradan dosyaya giren delillerle ilgili olarak, bu delilleri inceleyip beyanda bulunabileceği, açıklamalar getirebileceği gibi bu delillerin gerçeği yansıtmadığını, maddi gerçeğin farklı olduğunu da ileri sürebilecekleri her türlü yasal delil ile kanıtlayabilirler.</w:t>
      </w:r>
    </w:p>
    <w:p w:rsidR="00A10427" w:rsidRPr="00E224E2" w:rsidRDefault="00A10427" w:rsidP="00A10427">
      <w:pPr>
        <w:ind w:firstLine="1418"/>
        <w:jc w:val="both"/>
        <w:rPr>
          <w:rFonts w:ascii="Times New Roman" w:hAnsi="Times New Roman"/>
          <w:b/>
          <w:sz w:val="24"/>
          <w:szCs w:val="24"/>
        </w:rPr>
      </w:pPr>
      <w:r w:rsidRPr="00E224E2">
        <w:rPr>
          <w:rFonts w:ascii="Times New Roman" w:hAnsi="Times New Roman"/>
          <w:b/>
          <w:sz w:val="24"/>
          <w:szCs w:val="24"/>
        </w:rPr>
        <w:t xml:space="preserve">Mahkeme sanık ve </w:t>
      </w:r>
      <w:proofErr w:type="spellStart"/>
      <w:r w:rsidRPr="00E224E2">
        <w:rPr>
          <w:rFonts w:ascii="Times New Roman" w:hAnsi="Times New Roman"/>
          <w:b/>
          <w:sz w:val="24"/>
          <w:szCs w:val="24"/>
        </w:rPr>
        <w:t>müdafii</w:t>
      </w:r>
      <w:proofErr w:type="spellEnd"/>
      <w:r w:rsidRPr="00E224E2">
        <w:rPr>
          <w:rFonts w:ascii="Times New Roman" w:hAnsi="Times New Roman"/>
          <w:b/>
          <w:sz w:val="24"/>
          <w:szCs w:val="24"/>
        </w:rPr>
        <w:t xml:space="preserve"> tarafından ileri sürülen delilleri toplamak zorundadır. Yargılamada maddi gerçeğin ortaya çıkartılmasını sağlayacak bilirkişi, tanık veya başkaca her hangi bir delilin toplanmasından mahkemenin sarfı nazara etmemesi gerekir.</w:t>
      </w:r>
    </w:p>
    <w:p w:rsidR="00A10427" w:rsidRPr="00E224E2" w:rsidRDefault="00A10427" w:rsidP="00A10427">
      <w:pPr>
        <w:ind w:firstLine="1418"/>
        <w:jc w:val="both"/>
        <w:rPr>
          <w:rFonts w:ascii="Times New Roman" w:hAnsi="Times New Roman"/>
          <w:b/>
          <w:sz w:val="24"/>
          <w:szCs w:val="24"/>
        </w:rPr>
      </w:pPr>
      <w:r w:rsidRPr="00E224E2">
        <w:rPr>
          <w:rFonts w:ascii="Times New Roman" w:hAnsi="Times New Roman"/>
          <w:b/>
          <w:sz w:val="24"/>
          <w:szCs w:val="24"/>
        </w:rPr>
        <w:t xml:space="preserve">Sanık ve </w:t>
      </w:r>
      <w:proofErr w:type="spellStart"/>
      <w:r w:rsidRPr="00E224E2">
        <w:rPr>
          <w:rFonts w:ascii="Times New Roman" w:hAnsi="Times New Roman"/>
          <w:b/>
          <w:sz w:val="24"/>
          <w:szCs w:val="24"/>
        </w:rPr>
        <w:t>müdafiinin</w:t>
      </w:r>
      <w:proofErr w:type="spellEnd"/>
      <w:r w:rsidRPr="00E224E2">
        <w:rPr>
          <w:rFonts w:ascii="Times New Roman" w:hAnsi="Times New Roman"/>
          <w:b/>
          <w:sz w:val="24"/>
          <w:szCs w:val="24"/>
        </w:rPr>
        <w:t xml:space="preserve"> yargılamanın her aşamasında delillerinin toplanmasını isteyebilir.</w:t>
      </w:r>
    </w:p>
    <w:p w:rsidR="00A10427" w:rsidRPr="00E224E2" w:rsidRDefault="00A10427" w:rsidP="00A10427">
      <w:pPr>
        <w:ind w:firstLine="1418"/>
        <w:contextualSpacing/>
        <w:jc w:val="both"/>
        <w:rPr>
          <w:rFonts w:ascii="Times New Roman" w:hAnsi="Times New Roman" w:cstheme="minorHAnsi"/>
          <w:b/>
          <w:sz w:val="24"/>
          <w:szCs w:val="24"/>
        </w:rPr>
      </w:pPr>
      <w:proofErr w:type="spellStart"/>
      <w:r w:rsidRPr="00E224E2">
        <w:rPr>
          <w:rFonts w:ascii="Times New Roman" w:hAnsi="Times New Roman"/>
          <w:b/>
          <w:sz w:val="24"/>
          <w:szCs w:val="24"/>
          <w:highlight w:val="cyan"/>
          <w:u w:val="single"/>
        </w:rPr>
        <w:t>Bylock</w:t>
      </w:r>
      <w:proofErr w:type="spellEnd"/>
      <w:r w:rsidRPr="00E224E2">
        <w:rPr>
          <w:rFonts w:ascii="Times New Roman" w:hAnsi="Times New Roman"/>
          <w:b/>
          <w:sz w:val="24"/>
          <w:szCs w:val="24"/>
          <w:highlight w:val="cyan"/>
          <w:u w:val="single"/>
        </w:rPr>
        <w:t xml:space="preserve"> konusu ile ilgili olarak;</w:t>
      </w:r>
      <w:r w:rsidRPr="00E224E2">
        <w:rPr>
          <w:rFonts w:ascii="Times New Roman" w:hAnsi="Times New Roman"/>
          <w:b/>
          <w:sz w:val="24"/>
          <w:szCs w:val="24"/>
        </w:rPr>
        <w:t xml:space="preserve"> (Bu programı yüklemediğini ve kullanmadığını belirten sanıklar yönünden) Yargıtay 16. Ceza Dairesi 24.07.2016 T. 2015/3 esas, 2017/3 sayılı kararında </w:t>
      </w:r>
      <w:r w:rsidRPr="00E224E2">
        <w:rPr>
          <w:rFonts w:ascii="Times New Roman" w:hAnsi="Times New Roman" w:cstheme="minorHAnsi"/>
          <w:b/>
          <w:sz w:val="24"/>
          <w:szCs w:val="24"/>
        </w:rPr>
        <w:t xml:space="preserve">“örgüt talimatı ile bu ağa dâhil olunduğunun ve gizliliği sağlamak için haberleşme amacıyla kullanıldığının, her türlü şüpheden uzak, kesin kanaate ulaştıracak teknik verilerle tespiti halinde, kişinin örgütle bağlantısını gösteren delil olacaktır.” Değerlendirmelerine yer vermiştir. CMK’ </w:t>
      </w:r>
      <w:proofErr w:type="spellStart"/>
      <w:r w:rsidRPr="00E224E2">
        <w:rPr>
          <w:rFonts w:ascii="Times New Roman" w:hAnsi="Times New Roman" w:cstheme="minorHAnsi"/>
          <w:b/>
          <w:sz w:val="24"/>
          <w:szCs w:val="24"/>
        </w:rPr>
        <w:t>nın</w:t>
      </w:r>
      <w:proofErr w:type="spellEnd"/>
      <w:r w:rsidRPr="00E224E2">
        <w:rPr>
          <w:rFonts w:ascii="Times New Roman" w:hAnsi="Times New Roman" w:cstheme="minorHAnsi"/>
          <w:b/>
          <w:sz w:val="24"/>
          <w:szCs w:val="24"/>
        </w:rPr>
        <w:t xml:space="preserve"> 63/1 Maddesi gereğince “çözümü uzmanlığı, özel veya teknik bilgiyi gerektiren hâllerde bilirkişi” incelemesi yapılması gerektiğinden ve Yargıtay 16. Ceza Dairesinin kararında vurgulandığı üzere </w:t>
      </w:r>
      <w:proofErr w:type="spellStart"/>
      <w:r w:rsidRPr="00E224E2">
        <w:rPr>
          <w:rFonts w:ascii="Times New Roman" w:hAnsi="Times New Roman" w:cstheme="minorHAnsi"/>
          <w:b/>
          <w:sz w:val="24"/>
          <w:szCs w:val="24"/>
        </w:rPr>
        <w:t>bylock</w:t>
      </w:r>
      <w:proofErr w:type="spellEnd"/>
      <w:r w:rsidRPr="00E224E2">
        <w:rPr>
          <w:rFonts w:ascii="Times New Roman" w:hAnsi="Times New Roman" w:cstheme="minorHAnsi"/>
          <w:b/>
          <w:sz w:val="24"/>
          <w:szCs w:val="24"/>
        </w:rPr>
        <w:t xml:space="preserve"> kullanımının kesin kanaate ulaştıracak teknik verilerle tespiti gerektiğinden, sanığın kullanıma ait hatta ilişkin bilgiler ve diğer kayıtlar getirtildikten sonra, hattın ve kullanılan cep telefonunun incelenmesi için Mahkemece bilirkişi incelemesi yaptırılması gerektiği vurgulanarak bu konuda talepte bulunulması sanığın haklarını kullanması yönünden yararlı olabilecektir. Mahkemenin maddi gerçeğe ulaşabilmesi için bilirkişi incelemesi zorunluluk arz etmektedir. Bu konuya ilişkin ayrıntılı açıklama ve dilekçe örnekleri internet sitesinde mevcuttur.      </w:t>
      </w:r>
    </w:p>
    <w:p w:rsidR="00653F2A" w:rsidRPr="00E224E2" w:rsidRDefault="00653F2A" w:rsidP="005953CD">
      <w:pPr>
        <w:jc w:val="both"/>
        <w:rPr>
          <w:rFonts w:ascii="Times New Roman" w:eastAsia="Times New Roman" w:hAnsi="Times New Roman"/>
          <w:b/>
          <w:sz w:val="24"/>
          <w:szCs w:val="24"/>
        </w:rPr>
      </w:pPr>
      <w:proofErr w:type="spellStart"/>
      <w:r w:rsidRPr="00E224E2">
        <w:rPr>
          <w:rFonts w:ascii="Times New Roman" w:eastAsia="Times New Roman" w:hAnsi="Times New Roman"/>
          <w:b/>
          <w:sz w:val="24"/>
          <w:szCs w:val="24"/>
        </w:rPr>
        <w:t>Bylocka</w:t>
      </w:r>
      <w:proofErr w:type="spellEnd"/>
      <w:r w:rsidRPr="00E224E2">
        <w:rPr>
          <w:rFonts w:ascii="Times New Roman" w:eastAsia="Times New Roman" w:hAnsi="Times New Roman"/>
          <w:b/>
          <w:sz w:val="24"/>
          <w:szCs w:val="24"/>
        </w:rPr>
        <w:t xml:space="preserve"> yada dijital verilere ilişkin raporların bilgisayar veya iletişim mühendisliği alanlarında uzman kişilerce hazırlaması lazım. Ancak </w:t>
      </w:r>
      <w:proofErr w:type="spellStart"/>
      <w:r w:rsidRPr="00E224E2">
        <w:rPr>
          <w:rFonts w:ascii="Times New Roman" w:eastAsia="Times New Roman" w:hAnsi="Times New Roman"/>
          <w:b/>
          <w:sz w:val="24"/>
          <w:szCs w:val="24"/>
        </w:rPr>
        <w:t>malesef</w:t>
      </w:r>
      <w:proofErr w:type="spellEnd"/>
      <w:r w:rsidRPr="00E224E2">
        <w:rPr>
          <w:rFonts w:ascii="Times New Roman" w:eastAsia="Times New Roman" w:hAnsi="Times New Roman"/>
          <w:b/>
          <w:sz w:val="24"/>
          <w:szCs w:val="24"/>
        </w:rPr>
        <w:t xml:space="preserve"> süreçte yetkin olmayan kişilere polis memurlarına rapor hazırlattırılıyor. Varsa veya bulunabilirse, bilgisayar </w:t>
      </w:r>
      <w:r w:rsidRPr="00E224E2">
        <w:rPr>
          <w:rFonts w:ascii="Times New Roman" w:eastAsia="Times New Roman" w:hAnsi="Times New Roman"/>
          <w:b/>
          <w:sz w:val="24"/>
          <w:szCs w:val="24"/>
        </w:rPr>
        <w:lastRenderedPageBreak/>
        <w:t>veya iletişim mühendisliği alanlarında uzman bu evsafta bir uzmandan mütalaa alınabilir. Bu uzman mütalaasını hazırlarken de mevcut bilgilerden ve dilekçelerden yararlanacaktır. Veya yararlanması istenebilir. Uzman birisi bilirkişi raporu ile dosyadaki bilgileri ve verileri karşılaştırması lazım. Ayrıca dosyadaki verilerle gerçekler çok farklı</w:t>
      </w:r>
      <w:r w:rsidR="00FA460E" w:rsidRPr="00E224E2">
        <w:rPr>
          <w:rFonts w:ascii="Times New Roman" w:eastAsia="Times New Roman" w:hAnsi="Times New Roman"/>
          <w:b/>
          <w:sz w:val="24"/>
          <w:szCs w:val="24"/>
        </w:rPr>
        <w:t xml:space="preserve"> olabilir bu yüzden </w:t>
      </w:r>
      <w:r w:rsidRPr="00E224E2">
        <w:rPr>
          <w:rFonts w:ascii="Times New Roman" w:eastAsia="Times New Roman" w:hAnsi="Times New Roman"/>
          <w:b/>
          <w:sz w:val="24"/>
          <w:szCs w:val="24"/>
        </w:rPr>
        <w:t xml:space="preserve">dosyadaki tüm veriler ile birlikte bu hususta uzman birisinden bir </w:t>
      </w:r>
      <w:r w:rsidR="00FA460E" w:rsidRPr="00E224E2">
        <w:rPr>
          <w:rFonts w:ascii="Times New Roman" w:eastAsia="Times New Roman" w:hAnsi="Times New Roman"/>
          <w:b/>
          <w:sz w:val="24"/>
          <w:szCs w:val="24"/>
        </w:rPr>
        <w:t>mütalaa</w:t>
      </w:r>
      <w:r w:rsidRPr="00E224E2">
        <w:rPr>
          <w:rFonts w:ascii="Times New Roman" w:eastAsia="Times New Roman" w:hAnsi="Times New Roman"/>
          <w:b/>
          <w:sz w:val="24"/>
          <w:szCs w:val="24"/>
        </w:rPr>
        <w:t xml:space="preserve"> alı</w:t>
      </w:r>
      <w:r w:rsidR="00BC732C" w:rsidRPr="00E224E2">
        <w:rPr>
          <w:rFonts w:ascii="Times New Roman" w:eastAsia="Times New Roman" w:hAnsi="Times New Roman"/>
          <w:b/>
          <w:sz w:val="24"/>
          <w:szCs w:val="24"/>
        </w:rPr>
        <w:t>nması lazım dosyayı bu hususta y</w:t>
      </w:r>
      <w:r w:rsidRPr="00E224E2">
        <w:rPr>
          <w:rFonts w:ascii="Times New Roman" w:eastAsia="Times New Roman" w:hAnsi="Times New Roman"/>
          <w:b/>
          <w:sz w:val="24"/>
          <w:szCs w:val="24"/>
        </w:rPr>
        <w:t>etkin biri</w:t>
      </w:r>
      <w:r w:rsidR="00BC732C" w:rsidRPr="00E224E2">
        <w:rPr>
          <w:rFonts w:ascii="Times New Roman" w:eastAsia="Times New Roman" w:hAnsi="Times New Roman"/>
          <w:b/>
          <w:sz w:val="24"/>
          <w:szCs w:val="24"/>
        </w:rPr>
        <w:t>sine incelettirdiğinizde gerek b</w:t>
      </w:r>
      <w:r w:rsidRPr="00E224E2">
        <w:rPr>
          <w:rFonts w:ascii="Times New Roman" w:eastAsia="Times New Roman" w:hAnsi="Times New Roman"/>
          <w:b/>
          <w:sz w:val="24"/>
          <w:szCs w:val="24"/>
        </w:rPr>
        <w:t>ilirkişi raporunda gerekse dosyadaki verilerde ne kadar çok tahrip yapıldığını ve ne kadar çok yanlışlar olduğunu size gösterecektir. Bu hususları mahkemede sözlü olarak dile getirip duruşma tutanağına geçirmeniz çok çok önemli</w:t>
      </w:r>
      <w:r w:rsidR="00FD16AB" w:rsidRPr="00E224E2">
        <w:rPr>
          <w:rFonts w:ascii="Times New Roman" w:eastAsia="Times New Roman" w:hAnsi="Times New Roman"/>
          <w:b/>
          <w:sz w:val="24"/>
          <w:szCs w:val="24"/>
        </w:rPr>
        <w:t>.</w:t>
      </w:r>
      <w:r w:rsidRPr="00E224E2">
        <w:rPr>
          <w:rFonts w:ascii="Times New Roman" w:eastAsia="Times New Roman" w:hAnsi="Times New Roman"/>
          <w:b/>
          <w:sz w:val="24"/>
          <w:szCs w:val="24"/>
        </w:rPr>
        <w:t xml:space="preserve"> </w:t>
      </w:r>
      <w:r w:rsidR="002C27A7" w:rsidRPr="00E224E2">
        <w:rPr>
          <w:rFonts w:ascii="Times New Roman" w:eastAsia="Times New Roman" w:hAnsi="Times New Roman"/>
          <w:b/>
          <w:sz w:val="24"/>
          <w:szCs w:val="24"/>
        </w:rPr>
        <w:t>B</w:t>
      </w:r>
      <w:r w:rsidRPr="00E224E2">
        <w:rPr>
          <w:rFonts w:ascii="Times New Roman" w:eastAsia="Times New Roman" w:hAnsi="Times New Roman"/>
          <w:b/>
          <w:sz w:val="24"/>
          <w:szCs w:val="24"/>
        </w:rPr>
        <w:t>ilirkişi ne kadar kaliteli ve vasıflı olursa olsun hazırladığı rapordaki yazılanları maalesef mahkemeler iş yoğunluğunu bahane</w:t>
      </w:r>
      <w:r w:rsidR="000667AD" w:rsidRPr="00E224E2">
        <w:rPr>
          <w:rFonts w:ascii="Times New Roman" w:eastAsia="Times New Roman" w:hAnsi="Times New Roman"/>
          <w:b/>
          <w:sz w:val="24"/>
          <w:szCs w:val="24"/>
        </w:rPr>
        <w:t xml:space="preserve"> ederek tamamen </w:t>
      </w:r>
      <w:r w:rsidRPr="00E224E2">
        <w:rPr>
          <w:rFonts w:ascii="Times New Roman" w:eastAsia="Times New Roman" w:hAnsi="Times New Roman"/>
          <w:b/>
          <w:sz w:val="24"/>
          <w:szCs w:val="24"/>
        </w:rPr>
        <w:t>okumuyorlar</w:t>
      </w:r>
      <w:r w:rsidR="000667AD" w:rsidRPr="00E224E2">
        <w:rPr>
          <w:rFonts w:ascii="Times New Roman" w:eastAsia="Times New Roman" w:hAnsi="Times New Roman"/>
          <w:b/>
          <w:sz w:val="24"/>
          <w:szCs w:val="24"/>
        </w:rPr>
        <w:t>.</w:t>
      </w:r>
      <w:r w:rsidR="00EC3958" w:rsidRPr="00E224E2">
        <w:rPr>
          <w:rFonts w:ascii="Times New Roman" w:eastAsia="Times New Roman" w:hAnsi="Times New Roman"/>
          <w:b/>
          <w:sz w:val="24"/>
          <w:szCs w:val="24"/>
        </w:rPr>
        <w:t xml:space="preserve"> B</w:t>
      </w:r>
      <w:r w:rsidRPr="00E224E2">
        <w:rPr>
          <w:rFonts w:ascii="Times New Roman" w:eastAsia="Times New Roman" w:hAnsi="Times New Roman"/>
          <w:b/>
          <w:sz w:val="24"/>
          <w:szCs w:val="24"/>
        </w:rPr>
        <w:t>ilirkişi raporunu</w:t>
      </w:r>
      <w:r w:rsidR="00EC3958" w:rsidRPr="00E224E2">
        <w:rPr>
          <w:rFonts w:ascii="Times New Roman" w:eastAsia="Times New Roman" w:hAnsi="Times New Roman"/>
          <w:b/>
          <w:sz w:val="24"/>
          <w:szCs w:val="24"/>
        </w:rPr>
        <w:t>n</w:t>
      </w:r>
      <w:r w:rsidRPr="00E224E2">
        <w:rPr>
          <w:rFonts w:ascii="Times New Roman" w:eastAsia="Times New Roman" w:hAnsi="Times New Roman"/>
          <w:b/>
          <w:sz w:val="24"/>
          <w:szCs w:val="24"/>
        </w:rPr>
        <w:t xml:space="preserve"> çok iyi özümse</w:t>
      </w:r>
      <w:r w:rsidR="00EC3958" w:rsidRPr="00E224E2">
        <w:rPr>
          <w:rFonts w:ascii="Times New Roman" w:eastAsia="Times New Roman" w:hAnsi="Times New Roman"/>
          <w:b/>
          <w:sz w:val="24"/>
          <w:szCs w:val="24"/>
        </w:rPr>
        <w:t>nmesi</w:t>
      </w:r>
      <w:r w:rsidRPr="00E224E2">
        <w:rPr>
          <w:rFonts w:ascii="Times New Roman" w:eastAsia="Times New Roman" w:hAnsi="Times New Roman"/>
          <w:b/>
          <w:sz w:val="24"/>
          <w:szCs w:val="24"/>
        </w:rPr>
        <w:t xml:space="preserve"> ve duruşmada sözlü olarak anlat</w:t>
      </w:r>
      <w:r w:rsidR="004057D8" w:rsidRPr="00E224E2">
        <w:rPr>
          <w:rFonts w:ascii="Times New Roman" w:eastAsia="Times New Roman" w:hAnsi="Times New Roman"/>
          <w:b/>
          <w:sz w:val="24"/>
          <w:szCs w:val="24"/>
        </w:rPr>
        <w:t>ıl</w:t>
      </w:r>
      <w:r w:rsidRPr="00E224E2">
        <w:rPr>
          <w:rFonts w:ascii="Times New Roman" w:eastAsia="Times New Roman" w:hAnsi="Times New Roman"/>
          <w:b/>
          <w:sz w:val="24"/>
          <w:szCs w:val="24"/>
        </w:rPr>
        <w:t xml:space="preserve">arak </w:t>
      </w:r>
      <w:r w:rsidR="004057D8" w:rsidRPr="00E224E2">
        <w:rPr>
          <w:rFonts w:ascii="Times New Roman" w:eastAsia="Times New Roman" w:hAnsi="Times New Roman"/>
          <w:b/>
          <w:sz w:val="24"/>
          <w:szCs w:val="24"/>
        </w:rPr>
        <w:t xml:space="preserve">duruşma </w:t>
      </w:r>
      <w:r w:rsidRPr="00E224E2">
        <w:rPr>
          <w:rFonts w:ascii="Times New Roman" w:eastAsia="Times New Roman" w:hAnsi="Times New Roman"/>
          <w:b/>
          <w:sz w:val="24"/>
          <w:szCs w:val="24"/>
        </w:rPr>
        <w:t>tutanağ</w:t>
      </w:r>
      <w:r w:rsidR="004057D8" w:rsidRPr="00E224E2">
        <w:rPr>
          <w:rFonts w:ascii="Times New Roman" w:eastAsia="Times New Roman" w:hAnsi="Times New Roman"/>
          <w:b/>
          <w:sz w:val="24"/>
          <w:szCs w:val="24"/>
        </w:rPr>
        <w:t>ın</w:t>
      </w:r>
      <w:r w:rsidRPr="00E224E2">
        <w:rPr>
          <w:rFonts w:ascii="Times New Roman" w:eastAsia="Times New Roman" w:hAnsi="Times New Roman"/>
          <w:b/>
          <w:sz w:val="24"/>
          <w:szCs w:val="24"/>
        </w:rPr>
        <w:t>a geçiri</w:t>
      </w:r>
      <w:r w:rsidR="004057D8" w:rsidRPr="00E224E2">
        <w:rPr>
          <w:rFonts w:ascii="Times New Roman" w:eastAsia="Times New Roman" w:hAnsi="Times New Roman"/>
          <w:b/>
          <w:sz w:val="24"/>
          <w:szCs w:val="24"/>
        </w:rPr>
        <w:t xml:space="preserve">lmesi </w:t>
      </w:r>
      <w:r w:rsidR="00965582" w:rsidRPr="00E224E2">
        <w:rPr>
          <w:rFonts w:ascii="Times New Roman" w:eastAsia="Times New Roman" w:hAnsi="Times New Roman"/>
          <w:b/>
          <w:sz w:val="24"/>
          <w:szCs w:val="24"/>
        </w:rPr>
        <w:t>gerekir</w:t>
      </w:r>
      <w:r w:rsidR="00804D9E" w:rsidRPr="00E224E2">
        <w:rPr>
          <w:rFonts w:ascii="Times New Roman" w:eastAsia="Times New Roman" w:hAnsi="Times New Roman"/>
          <w:b/>
          <w:sz w:val="24"/>
          <w:szCs w:val="24"/>
        </w:rPr>
        <w:t>.</w:t>
      </w:r>
      <w:r w:rsidR="00D062D7" w:rsidRPr="00E224E2">
        <w:rPr>
          <w:rFonts w:ascii="Times New Roman" w:eastAsia="Times New Roman" w:hAnsi="Times New Roman"/>
          <w:b/>
          <w:sz w:val="24"/>
          <w:szCs w:val="24"/>
        </w:rPr>
        <w:t xml:space="preserve"> </w:t>
      </w:r>
      <w:r w:rsidRPr="00E224E2">
        <w:rPr>
          <w:rFonts w:ascii="Times New Roman" w:eastAsia="Times New Roman" w:hAnsi="Times New Roman"/>
          <w:b/>
          <w:sz w:val="24"/>
          <w:szCs w:val="24"/>
        </w:rPr>
        <w:t>Türkiye'de kararlar duruşma tutanağının okunması neticesinde verilir. Bu yüzden bahse</w:t>
      </w:r>
      <w:r w:rsidR="00D062D7" w:rsidRPr="00E224E2">
        <w:rPr>
          <w:rFonts w:ascii="Times New Roman" w:eastAsia="Times New Roman" w:hAnsi="Times New Roman"/>
          <w:b/>
          <w:sz w:val="24"/>
          <w:szCs w:val="24"/>
        </w:rPr>
        <w:t xml:space="preserve">dilen </w:t>
      </w:r>
      <w:r w:rsidRPr="00E224E2">
        <w:rPr>
          <w:rFonts w:ascii="Times New Roman" w:eastAsia="Times New Roman" w:hAnsi="Times New Roman"/>
          <w:b/>
          <w:sz w:val="24"/>
          <w:szCs w:val="24"/>
        </w:rPr>
        <w:t xml:space="preserve">hususları birebir yerine getirmeye çalışınız. Bilirkişi raporundan sonra sitemizdeki tüm </w:t>
      </w:r>
      <w:proofErr w:type="spellStart"/>
      <w:r w:rsidRPr="00E224E2">
        <w:rPr>
          <w:rFonts w:ascii="Times New Roman" w:eastAsia="Times New Roman" w:hAnsi="Times New Roman"/>
          <w:b/>
          <w:sz w:val="24"/>
          <w:szCs w:val="24"/>
        </w:rPr>
        <w:t>bylocka</w:t>
      </w:r>
      <w:proofErr w:type="spellEnd"/>
      <w:r w:rsidRPr="00E224E2">
        <w:rPr>
          <w:rFonts w:ascii="Times New Roman" w:eastAsia="Times New Roman" w:hAnsi="Times New Roman"/>
          <w:b/>
          <w:sz w:val="24"/>
          <w:szCs w:val="24"/>
        </w:rPr>
        <w:t xml:space="preserve"> ilişkin notları da okuyarak savunmanızı </w:t>
      </w:r>
      <w:r w:rsidR="005F6C85" w:rsidRPr="00E224E2">
        <w:rPr>
          <w:rFonts w:ascii="Times New Roman" w:eastAsia="Times New Roman" w:hAnsi="Times New Roman"/>
          <w:b/>
          <w:sz w:val="24"/>
          <w:szCs w:val="24"/>
        </w:rPr>
        <w:t xml:space="preserve">hazırlayabilirsiniz. </w:t>
      </w:r>
      <w:proofErr w:type="spellStart"/>
      <w:r w:rsidR="005F6C85" w:rsidRPr="00E224E2">
        <w:rPr>
          <w:rFonts w:ascii="Times New Roman" w:eastAsia="Times New Roman" w:hAnsi="Times New Roman"/>
          <w:b/>
          <w:sz w:val="24"/>
          <w:szCs w:val="24"/>
        </w:rPr>
        <w:t>Arzedildiği</w:t>
      </w:r>
      <w:proofErr w:type="spellEnd"/>
      <w:r w:rsidR="005F6C85" w:rsidRPr="00E224E2">
        <w:rPr>
          <w:rFonts w:ascii="Times New Roman" w:eastAsia="Times New Roman" w:hAnsi="Times New Roman"/>
          <w:b/>
          <w:sz w:val="24"/>
          <w:szCs w:val="24"/>
        </w:rPr>
        <w:t xml:space="preserve"> üzere</w:t>
      </w:r>
      <w:r w:rsidRPr="00E224E2">
        <w:rPr>
          <w:rFonts w:ascii="Times New Roman" w:eastAsia="Times New Roman" w:hAnsi="Times New Roman"/>
          <w:b/>
          <w:sz w:val="24"/>
          <w:szCs w:val="24"/>
        </w:rPr>
        <w:t xml:space="preserve"> savunmanızı mümkün olduğunca sözlü olarak yapmaya çalışınız bir taraftan yazılı olarak savunmanızı veriniz diğer taraftan da sözlü olarak savunmanızı yapınız ve tutanağı geçirtiniz. Ayrıca aşağıdaki </w:t>
      </w:r>
      <w:proofErr w:type="spellStart"/>
      <w:r w:rsidRPr="00E224E2">
        <w:rPr>
          <w:rFonts w:ascii="Times New Roman" w:eastAsia="Times New Roman" w:hAnsi="Times New Roman"/>
          <w:b/>
          <w:sz w:val="24"/>
          <w:szCs w:val="24"/>
        </w:rPr>
        <w:t>linkde</w:t>
      </w:r>
      <w:proofErr w:type="spellEnd"/>
      <w:r w:rsidRPr="00E224E2">
        <w:rPr>
          <w:rFonts w:ascii="Times New Roman" w:eastAsia="Times New Roman" w:hAnsi="Times New Roman"/>
          <w:b/>
          <w:sz w:val="24"/>
          <w:szCs w:val="24"/>
        </w:rPr>
        <w:t xml:space="preserve"> yer alan hususları mahkemeden isteyiniz.</w:t>
      </w:r>
    </w:p>
    <w:p w:rsidR="00653F2A" w:rsidRPr="00E224E2" w:rsidRDefault="00653F2A" w:rsidP="005953CD">
      <w:pPr>
        <w:jc w:val="both"/>
        <w:rPr>
          <w:rFonts w:ascii="Times New Roman" w:hAnsi="Times New Roman"/>
          <w:b/>
          <w:sz w:val="24"/>
          <w:szCs w:val="24"/>
        </w:rPr>
      </w:pPr>
      <w:hyperlink r:id="rId4" w:history="1">
        <w:r w:rsidRPr="00E224E2">
          <w:rPr>
            <w:rFonts w:ascii="Times New Roman" w:eastAsia="Times New Roman" w:hAnsi="Times New Roman"/>
            <w:b/>
            <w:sz w:val="24"/>
            <w:szCs w:val="24"/>
          </w:rPr>
          <w:t>http://www.savunmahakki.com/wp-content/uploads/ByLockun-hukuka-uygun-delil-olmad%C4%B1g%CC%86%C4%B1n%C4%B1n-dolay%C4%B1s%C4%B1yla-ByLocka-dayan%C4%B1larak-mahkumiyet-kurulamayacag%CC%86%C4%B1na-dair-tespitin-mahkemece-yap%C4%B1lmas%C4%B1na-ilis%CC%A7kin-dilekc%CC%A7e.docx</w:t>
        </w:r>
      </w:hyperlink>
    </w:p>
    <w:p w:rsidR="00653F2A" w:rsidRPr="00E224E2" w:rsidRDefault="00653F2A" w:rsidP="00A10427">
      <w:pPr>
        <w:ind w:firstLine="1418"/>
        <w:contextualSpacing/>
        <w:jc w:val="both"/>
        <w:rPr>
          <w:rFonts w:ascii="Times New Roman" w:hAnsi="Times New Roman" w:cstheme="minorHAnsi"/>
          <w:b/>
          <w:sz w:val="24"/>
          <w:szCs w:val="24"/>
        </w:rPr>
      </w:pPr>
    </w:p>
    <w:p w:rsidR="00A10427" w:rsidRPr="00E224E2" w:rsidRDefault="00A10427" w:rsidP="00A10427">
      <w:pPr>
        <w:ind w:firstLine="1418"/>
        <w:contextualSpacing/>
        <w:jc w:val="both"/>
        <w:rPr>
          <w:rFonts w:ascii="Times New Roman" w:hAnsi="Times New Roman" w:cstheme="minorHAnsi"/>
          <w:b/>
          <w:sz w:val="24"/>
          <w:szCs w:val="24"/>
        </w:rPr>
      </w:pPr>
    </w:p>
    <w:p w:rsidR="00A10427" w:rsidRPr="00E224E2" w:rsidRDefault="00A10427" w:rsidP="00A10427">
      <w:pPr>
        <w:ind w:firstLine="1418"/>
        <w:jc w:val="both"/>
        <w:rPr>
          <w:rFonts w:ascii="Times New Roman" w:hAnsi="Times New Roman"/>
          <w:b/>
          <w:sz w:val="24"/>
          <w:szCs w:val="24"/>
        </w:rPr>
      </w:pPr>
      <w:r w:rsidRPr="00E224E2">
        <w:rPr>
          <w:rFonts w:ascii="Times New Roman" w:hAnsi="Times New Roman"/>
          <w:b/>
          <w:sz w:val="24"/>
          <w:szCs w:val="24"/>
          <w:highlight w:val="cyan"/>
          <w:u w:val="single"/>
        </w:rPr>
        <w:t>Gizli tanık, tanık, başka dosya şüphelisi/sanığının beyanları ile ilgili olarak;</w:t>
      </w:r>
      <w:r w:rsidRPr="00E224E2">
        <w:rPr>
          <w:rFonts w:ascii="Times New Roman" w:hAnsi="Times New Roman"/>
          <w:b/>
          <w:sz w:val="24"/>
          <w:szCs w:val="24"/>
        </w:rPr>
        <w:t xml:space="preserve"> Beyan delili olarak değerlendirilebilecek olan gizli tanık, tanık, başka dosya şüphelisi/sanığı beyanlarının öncelikle dosyaya getirtilmesi, duruşmada sanık ve müdafine huzurda bu beyanların ayrıntılı olarak olunması gerekir. Bundan sonra savunma hakkının kullanılabilmesi için bu gizli tanık, tanık, başka dosya şüphelisi/sanığı duruşmada hazır bulundurularak sanık ve </w:t>
      </w:r>
      <w:proofErr w:type="spellStart"/>
      <w:r w:rsidRPr="00E224E2">
        <w:rPr>
          <w:rFonts w:ascii="Times New Roman" w:hAnsi="Times New Roman"/>
          <w:b/>
          <w:sz w:val="24"/>
          <w:szCs w:val="24"/>
        </w:rPr>
        <w:t>müdafii</w:t>
      </w:r>
      <w:proofErr w:type="spellEnd"/>
      <w:r w:rsidRPr="00E224E2">
        <w:rPr>
          <w:rFonts w:ascii="Times New Roman" w:hAnsi="Times New Roman"/>
          <w:b/>
          <w:sz w:val="24"/>
          <w:szCs w:val="24"/>
        </w:rPr>
        <w:t xml:space="preserve"> tarafından bu kişilere doğrudan soru sorma hakkının ( CMK m.201) tanınması gereklidir. Beyanlar mahkemece hükme esas alınabilecek nitelikte ise duruşmada sadece beyanların okunması ile yetinilemez. Olayın delili tanık açıklamalarından ibaret ise tanık mutlaka yargılamada dinlenilmek zorundadır. (CMK m.201) Yargılamalarda bu hususlara uyulmadığı görülmektedir. Hukuka aykırı uygulama yapılıyor ise istinaf, temyiz ve AİHM başvuruları sırasında bu hukuka aykırılıkların ileri sürülebilmesi için yargılamayı yapan ilk derece Mahkemesinde bu hususların ileri sürülmesi hak kaybının önüne geçilmesi için büyük önem taşımaktadır. Mahkemeye taleplerin zamanında ve gereği gibi iletilmesinde çekimser davranılmaması gerekir.     </w:t>
      </w:r>
    </w:p>
    <w:p w:rsidR="00A10427" w:rsidRPr="00E224E2" w:rsidRDefault="00A10427" w:rsidP="00A10427">
      <w:pPr>
        <w:ind w:firstLine="1418"/>
        <w:jc w:val="both"/>
        <w:rPr>
          <w:rFonts w:ascii="Times New Roman" w:hAnsi="Times New Roman"/>
          <w:b/>
          <w:sz w:val="24"/>
          <w:szCs w:val="24"/>
        </w:rPr>
      </w:pPr>
    </w:p>
    <w:p w:rsidR="00A10427" w:rsidRPr="00E224E2" w:rsidRDefault="00A10427" w:rsidP="00A10427">
      <w:pPr>
        <w:ind w:firstLine="1418"/>
        <w:jc w:val="both"/>
        <w:rPr>
          <w:rFonts w:ascii="Times New Roman" w:hAnsi="Times New Roman"/>
          <w:b/>
          <w:sz w:val="24"/>
          <w:szCs w:val="24"/>
        </w:rPr>
      </w:pPr>
    </w:p>
    <w:p w:rsidR="00A10427" w:rsidRPr="00E224E2" w:rsidRDefault="00A10427" w:rsidP="00A10427">
      <w:pPr>
        <w:rPr>
          <w:rFonts w:ascii="Times New Roman" w:hAnsi="Times New Roman"/>
          <w:b/>
          <w:sz w:val="24"/>
          <w:szCs w:val="24"/>
        </w:rPr>
      </w:pPr>
    </w:p>
    <w:p w:rsidR="006F3CEE" w:rsidRPr="00E224E2" w:rsidRDefault="006F3CEE">
      <w:pPr>
        <w:rPr>
          <w:rFonts w:ascii="Times New Roman" w:hAnsi="Times New Roman"/>
          <w:b/>
          <w:sz w:val="24"/>
          <w:szCs w:val="24"/>
        </w:rPr>
      </w:pPr>
    </w:p>
    <w:sectPr w:rsidR="006F3CEE" w:rsidRPr="00E224E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auto"/>
    <w:pitch w:val="default"/>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3"/>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911"/>
    <w:rsid w:val="000667AD"/>
    <w:rsid w:val="002529C5"/>
    <w:rsid w:val="002C27A7"/>
    <w:rsid w:val="002C3A0E"/>
    <w:rsid w:val="00355921"/>
    <w:rsid w:val="0038513F"/>
    <w:rsid w:val="004057D8"/>
    <w:rsid w:val="0047476F"/>
    <w:rsid w:val="00500085"/>
    <w:rsid w:val="00576064"/>
    <w:rsid w:val="005F6C85"/>
    <w:rsid w:val="00653F2A"/>
    <w:rsid w:val="006F196B"/>
    <w:rsid w:val="006F3CEE"/>
    <w:rsid w:val="00804D9E"/>
    <w:rsid w:val="00810911"/>
    <w:rsid w:val="008540A8"/>
    <w:rsid w:val="008C6EFF"/>
    <w:rsid w:val="00965582"/>
    <w:rsid w:val="009D5D63"/>
    <w:rsid w:val="00A10427"/>
    <w:rsid w:val="00A72F93"/>
    <w:rsid w:val="00AC7C23"/>
    <w:rsid w:val="00B51DA6"/>
    <w:rsid w:val="00B630F7"/>
    <w:rsid w:val="00BC732C"/>
    <w:rsid w:val="00D062D7"/>
    <w:rsid w:val="00D6109E"/>
    <w:rsid w:val="00DF56D6"/>
    <w:rsid w:val="00E224E2"/>
    <w:rsid w:val="00E51C8E"/>
    <w:rsid w:val="00EC3958"/>
    <w:rsid w:val="00FA460E"/>
    <w:rsid w:val="00FD16A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AEB9F"/>
  <w15:docId w15:val="{2C6A4553-F97B-5C43-8AE4-D4915C84A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10427"/>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hyperlink" Target="http://www.savunmahakki.com/wp-content/uploads/ByLockun-hukuka-uygun-delil-olmad%C4%B1g%CC%86%C4%B1n%C4%B1n-dolay%C4%B1s%C4%B1yla-ByLocka-dayan%C4%B1larak-mahkumiyet-kurulamayacag%CC%86%C4%B1na-dair-tespitin-mahkemece-yap%C4%B1lmas%C4%B1na-ilis%CC%A7kin-dilekc%CC%A7e.doc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258</TotalTime>
  <Pages>6</Pages>
  <Words>2361</Words>
  <Characters>13464</Characters>
  <Application>Microsoft Office Word</Application>
  <DocSecurity>0</DocSecurity>
  <Lines>112</Lines>
  <Paragraphs>31</Paragraphs>
  <ScaleCrop>false</ScaleCrop>
  <Company>ABC</Company>
  <LinksUpToDate>false</LinksUpToDate>
  <CharactersWithSpaces>15794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ABC</dc:creator>
  <cp:keywords/>
  <dc:description/>
  <cp:lastModifiedBy>alidag669@gmail.com</cp:lastModifiedBy>
  <cp:revision>32</cp:revision>
  <dcterms:created xsi:type="dcterms:W3CDTF">2018-02-08T15:00:00Z</dcterms:created>
  <dcterms:modified xsi:type="dcterms:W3CDTF">2018-02-08T21:41:00Z</dcterms:modified>
</cp:coreProperties>
</file>